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A578F">
        <w:trPr>
          <w:cantSplit/>
        </w:trPr>
        <w:tc>
          <w:tcPr>
            <w:tcW w:w="8856" w:type="dxa"/>
            <w:gridSpan w:val="6"/>
          </w:tcPr>
          <w:p w:rsidR="009A578F" w:rsidRDefault="009A578F">
            <w:pPr>
              <w:rPr>
                <w:rFonts w:ascii="Arial" w:hAnsi="Arial"/>
                <w:lang w:val="en-GB"/>
              </w:rPr>
            </w:pPr>
            <w:bookmarkStart w:id="0" w:name="_GoBack"/>
            <w:bookmarkEnd w:id="0"/>
          </w:p>
          <w:p w:rsidR="009A578F" w:rsidRDefault="009A578F">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9A578F" w:rsidRDefault="009A578F">
            <w:pPr>
              <w:rPr>
                <w:rFonts w:ascii="Arial" w:hAnsi="Arial"/>
                <w:b/>
                <w:sz w:val="28"/>
                <w:lang w:val="en-GB"/>
              </w:rPr>
            </w:pPr>
          </w:p>
          <w:p w:rsidR="009A578F" w:rsidRDefault="009A578F">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A578F" w:rsidRDefault="009A578F">
            <w:pPr>
              <w:tabs>
                <w:tab w:val="center" w:pos="4560"/>
              </w:tabs>
              <w:rPr>
                <w:rFonts w:ascii="Arial" w:hAnsi="Arial"/>
                <w:lang w:val="en-GB"/>
              </w:rPr>
            </w:pPr>
          </w:p>
          <w:p w:rsidR="009A578F" w:rsidRDefault="004E2546">
            <w:pPr>
              <w:jc w:val="center"/>
              <w:rPr>
                <w:rFonts w:ascii="Arial" w:hAnsi="Arial"/>
              </w:rPr>
            </w:pPr>
            <w:r>
              <w:rPr>
                <w:rFonts w:ascii="Arial" w:hAnsi="Arial"/>
                <w:noProof/>
              </w:rPr>
              <w:drawing>
                <wp:inline distT="0" distB="0" distL="0" distR="0">
                  <wp:extent cx="735330" cy="10731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1073150"/>
                          </a:xfrm>
                          <a:prstGeom prst="rect">
                            <a:avLst/>
                          </a:prstGeom>
                          <a:noFill/>
                          <a:ln>
                            <a:noFill/>
                          </a:ln>
                        </pic:spPr>
                      </pic:pic>
                    </a:graphicData>
                  </a:graphic>
                </wp:inline>
              </w:drawing>
            </w:r>
          </w:p>
          <w:p w:rsidR="009A578F" w:rsidRDefault="009A578F">
            <w:pPr>
              <w:jc w:val="center"/>
              <w:rPr>
                <w:rFonts w:ascii="Arial" w:hAnsi="Arial"/>
                <w:lang w:val="en-GB"/>
              </w:rPr>
            </w:pPr>
          </w:p>
          <w:p w:rsidR="009A578F" w:rsidRDefault="009A578F">
            <w:pPr>
              <w:jc w:val="center"/>
              <w:rPr>
                <w:rFonts w:ascii="Arial" w:hAnsi="Arial"/>
                <w:lang w:val="en-GB"/>
              </w:rPr>
            </w:pPr>
          </w:p>
          <w:p w:rsidR="009A578F" w:rsidRDefault="009A578F">
            <w:pPr>
              <w:pStyle w:val="Heading1"/>
              <w:rPr>
                <w:rFonts w:ascii="Arial" w:hAnsi="Arial"/>
                <w:sz w:val="28"/>
                <w:u w:val="none"/>
              </w:rPr>
            </w:pPr>
            <w:r>
              <w:rPr>
                <w:rFonts w:ascii="Arial" w:hAnsi="Arial"/>
                <w:sz w:val="28"/>
                <w:u w:val="none"/>
              </w:rPr>
              <w:t>COURSE  OUTLINE</w:t>
            </w:r>
          </w:p>
          <w:p w:rsidR="009A578F" w:rsidRDefault="009A578F">
            <w:pPr>
              <w:rPr>
                <w:rFonts w:ascii="Arial" w:hAnsi="Arial"/>
              </w:rPr>
            </w:pPr>
          </w:p>
        </w:tc>
      </w:tr>
      <w:tr w:rsidR="009A578F">
        <w:trPr>
          <w:cantSplit/>
        </w:trPr>
        <w:tc>
          <w:tcPr>
            <w:tcW w:w="2518" w:type="dxa"/>
          </w:tcPr>
          <w:p w:rsidR="009A578F" w:rsidRDefault="009A578F">
            <w:pPr>
              <w:rPr>
                <w:rFonts w:ascii="Arial" w:hAnsi="Arial"/>
                <w:b/>
                <w:lang w:val="en-GB"/>
              </w:rPr>
            </w:pPr>
            <w:r>
              <w:rPr>
                <w:rFonts w:ascii="Arial" w:hAnsi="Arial"/>
                <w:b/>
                <w:lang w:val="en-GB"/>
              </w:rPr>
              <w:t>COURSE TITLE:</w:t>
            </w:r>
          </w:p>
          <w:p w:rsidR="009A578F" w:rsidRDefault="009A578F">
            <w:pPr>
              <w:rPr>
                <w:rFonts w:ascii="Arial" w:hAnsi="Arial"/>
                <w:b/>
              </w:rPr>
            </w:pPr>
          </w:p>
        </w:tc>
        <w:tc>
          <w:tcPr>
            <w:tcW w:w="6338" w:type="dxa"/>
            <w:gridSpan w:val="5"/>
          </w:tcPr>
          <w:p w:rsidR="009A578F" w:rsidRPr="00466091" w:rsidRDefault="009A578F">
            <w:pPr>
              <w:rPr>
                <w:rFonts w:ascii="Arial Black" w:hAnsi="Arial Black"/>
              </w:rPr>
            </w:pPr>
            <w:r w:rsidRPr="00466091">
              <w:rPr>
                <w:rFonts w:ascii="Arial Black" w:hAnsi="Arial Black"/>
              </w:rPr>
              <w:t>ADVANCED COMPOSITES</w:t>
            </w:r>
          </w:p>
        </w:tc>
      </w:tr>
      <w:tr w:rsidR="009A578F">
        <w:tc>
          <w:tcPr>
            <w:tcW w:w="2518" w:type="dxa"/>
          </w:tcPr>
          <w:p w:rsidR="009A578F" w:rsidRDefault="009A578F">
            <w:pPr>
              <w:rPr>
                <w:rFonts w:ascii="Arial" w:hAnsi="Arial"/>
                <w:b/>
                <w:lang w:val="en-GB"/>
              </w:rPr>
            </w:pPr>
            <w:r>
              <w:rPr>
                <w:rFonts w:ascii="Arial" w:hAnsi="Arial"/>
                <w:b/>
                <w:lang w:val="en-GB"/>
              </w:rPr>
              <w:t>CODE NO. :</w:t>
            </w:r>
          </w:p>
          <w:p w:rsidR="009A578F" w:rsidRDefault="009A578F">
            <w:pPr>
              <w:rPr>
                <w:rFonts w:ascii="Arial" w:hAnsi="Arial"/>
                <w:b/>
              </w:rPr>
            </w:pPr>
          </w:p>
        </w:tc>
        <w:tc>
          <w:tcPr>
            <w:tcW w:w="3402" w:type="dxa"/>
            <w:gridSpan w:val="2"/>
          </w:tcPr>
          <w:p w:rsidR="009A578F" w:rsidRPr="00466091" w:rsidRDefault="004711A1">
            <w:pPr>
              <w:rPr>
                <w:rFonts w:ascii="Arial Black" w:hAnsi="Arial Black"/>
              </w:rPr>
            </w:pPr>
            <w:r>
              <w:rPr>
                <w:rFonts w:ascii="Arial Black" w:hAnsi="Arial Black"/>
              </w:rPr>
              <w:t>ASR12</w:t>
            </w:r>
            <w:r w:rsidR="009A578F" w:rsidRPr="00466091">
              <w:rPr>
                <w:rFonts w:ascii="Arial Black" w:hAnsi="Arial Black"/>
              </w:rPr>
              <w:t>6</w:t>
            </w:r>
          </w:p>
        </w:tc>
        <w:tc>
          <w:tcPr>
            <w:tcW w:w="1701" w:type="dxa"/>
          </w:tcPr>
          <w:p w:rsidR="009A578F" w:rsidRDefault="009A578F">
            <w:pPr>
              <w:rPr>
                <w:rFonts w:ascii="Arial" w:hAnsi="Arial"/>
                <w:b/>
              </w:rPr>
            </w:pPr>
            <w:r>
              <w:rPr>
                <w:rFonts w:ascii="Arial" w:hAnsi="Arial"/>
                <w:b/>
                <w:lang w:val="en-GB"/>
              </w:rPr>
              <w:t>SEMESTER:</w:t>
            </w:r>
          </w:p>
        </w:tc>
        <w:tc>
          <w:tcPr>
            <w:tcW w:w="1235" w:type="dxa"/>
            <w:gridSpan w:val="2"/>
          </w:tcPr>
          <w:p w:rsidR="009A578F" w:rsidRPr="00466091" w:rsidRDefault="009A578F">
            <w:pPr>
              <w:rPr>
                <w:rFonts w:ascii="Arial Black" w:hAnsi="Arial Black"/>
              </w:rPr>
            </w:pPr>
            <w:r w:rsidRPr="00466091">
              <w:rPr>
                <w:rFonts w:ascii="Arial Black" w:hAnsi="Arial Black"/>
              </w:rPr>
              <w:t>2</w:t>
            </w:r>
          </w:p>
        </w:tc>
      </w:tr>
      <w:tr w:rsidR="009A578F">
        <w:trPr>
          <w:cantSplit/>
        </w:trPr>
        <w:tc>
          <w:tcPr>
            <w:tcW w:w="2518" w:type="dxa"/>
          </w:tcPr>
          <w:p w:rsidR="009A578F" w:rsidRDefault="009A578F">
            <w:pPr>
              <w:rPr>
                <w:rFonts w:ascii="Arial" w:hAnsi="Arial"/>
                <w:b/>
                <w:lang w:val="en-GB"/>
              </w:rPr>
            </w:pPr>
            <w:r>
              <w:rPr>
                <w:rFonts w:ascii="Arial" w:hAnsi="Arial"/>
                <w:b/>
                <w:lang w:val="en-GB"/>
              </w:rPr>
              <w:t>PROGRAM:</w:t>
            </w:r>
          </w:p>
          <w:p w:rsidR="009A578F" w:rsidRDefault="009A578F">
            <w:pPr>
              <w:rPr>
                <w:rFonts w:ascii="Arial" w:hAnsi="Arial"/>
              </w:rPr>
            </w:pPr>
          </w:p>
        </w:tc>
        <w:tc>
          <w:tcPr>
            <w:tcW w:w="6338" w:type="dxa"/>
            <w:gridSpan w:val="5"/>
          </w:tcPr>
          <w:p w:rsidR="009A578F" w:rsidRPr="00466091" w:rsidRDefault="009A578F">
            <w:pPr>
              <w:rPr>
                <w:rFonts w:ascii="Arial Black" w:hAnsi="Arial Black"/>
              </w:rPr>
            </w:pPr>
            <w:r w:rsidRPr="00466091">
              <w:rPr>
                <w:rFonts w:ascii="Arial Black" w:hAnsi="Arial Black"/>
              </w:rPr>
              <w:t>AIRCRAFT STRUCTURAL REPAIR</w:t>
            </w:r>
          </w:p>
        </w:tc>
      </w:tr>
      <w:tr w:rsidR="009A578F">
        <w:trPr>
          <w:cantSplit/>
        </w:trPr>
        <w:tc>
          <w:tcPr>
            <w:tcW w:w="2518" w:type="dxa"/>
          </w:tcPr>
          <w:p w:rsidR="009A578F" w:rsidRDefault="009A578F">
            <w:pPr>
              <w:rPr>
                <w:rFonts w:ascii="Arial" w:hAnsi="Arial"/>
                <w:b/>
                <w:lang w:val="en-GB"/>
              </w:rPr>
            </w:pPr>
            <w:r>
              <w:rPr>
                <w:rFonts w:ascii="Arial" w:hAnsi="Arial"/>
                <w:b/>
                <w:lang w:val="en-GB"/>
              </w:rPr>
              <w:t>AUTHOR:</w:t>
            </w:r>
          </w:p>
          <w:p w:rsidR="009A578F" w:rsidRDefault="009A578F">
            <w:pPr>
              <w:rPr>
                <w:rFonts w:ascii="Arial" w:hAnsi="Arial"/>
              </w:rPr>
            </w:pPr>
          </w:p>
        </w:tc>
        <w:tc>
          <w:tcPr>
            <w:tcW w:w="6338" w:type="dxa"/>
            <w:gridSpan w:val="5"/>
          </w:tcPr>
          <w:p w:rsidR="009A578F" w:rsidRPr="00466091" w:rsidRDefault="00F63A6E">
            <w:pPr>
              <w:rPr>
                <w:rFonts w:ascii="Arial Black" w:hAnsi="Arial Black"/>
              </w:rPr>
            </w:pPr>
            <w:r>
              <w:rPr>
                <w:rFonts w:ascii="Arial Black" w:hAnsi="Arial Black"/>
              </w:rPr>
              <w:t>Devin York</w:t>
            </w:r>
          </w:p>
        </w:tc>
      </w:tr>
      <w:tr w:rsidR="009A578F">
        <w:tc>
          <w:tcPr>
            <w:tcW w:w="2518" w:type="dxa"/>
          </w:tcPr>
          <w:p w:rsidR="009A578F" w:rsidRDefault="009A578F">
            <w:pPr>
              <w:rPr>
                <w:rFonts w:ascii="Arial" w:hAnsi="Arial"/>
                <w:b/>
                <w:lang w:val="en-GB"/>
              </w:rPr>
            </w:pPr>
            <w:r>
              <w:rPr>
                <w:rFonts w:ascii="Arial" w:hAnsi="Arial"/>
                <w:b/>
                <w:lang w:val="en-GB"/>
              </w:rPr>
              <w:t>DATE:</w:t>
            </w:r>
          </w:p>
          <w:p w:rsidR="009A578F" w:rsidRDefault="009A578F">
            <w:pPr>
              <w:rPr>
                <w:rFonts w:ascii="Arial" w:hAnsi="Arial"/>
              </w:rPr>
            </w:pPr>
          </w:p>
        </w:tc>
        <w:tc>
          <w:tcPr>
            <w:tcW w:w="1460" w:type="dxa"/>
          </w:tcPr>
          <w:p w:rsidR="009A578F" w:rsidRPr="00466091" w:rsidRDefault="00434BB9">
            <w:pPr>
              <w:rPr>
                <w:rFonts w:ascii="Arial Black" w:hAnsi="Arial Black"/>
              </w:rPr>
            </w:pPr>
            <w:r>
              <w:rPr>
                <w:rFonts w:ascii="Arial Black" w:hAnsi="Arial Black"/>
              </w:rPr>
              <w:t>Jan</w:t>
            </w:r>
            <w:r w:rsidR="009A578F" w:rsidRPr="00466091">
              <w:rPr>
                <w:rFonts w:ascii="Arial Black" w:hAnsi="Arial Black"/>
              </w:rPr>
              <w:t xml:space="preserve">.   </w:t>
            </w:r>
            <w:r w:rsidR="00466091">
              <w:rPr>
                <w:rFonts w:ascii="Arial Black" w:hAnsi="Arial Black"/>
              </w:rPr>
              <w:t xml:space="preserve"> 20</w:t>
            </w:r>
            <w:r w:rsidR="004711A1">
              <w:rPr>
                <w:rFonts w:ascii="Arial Black" w:hAnsi="Arial Black"/>
              </w:rPr>
              <w:t>1</w:t>
            </w:r>
            <w:r w:rsidR="002354B0">
              <w:rPr>
                <w:rFonts w:ascii="Arial Black" w:hAnsi="Arial Black"/>
              </w:rPr>
              <w:t>7</w:t>
            </w:r>
          </w:p>
        </w:tc>
        <w:tc>
          <w:tcPr>
            <w:tcW w:w="3690" w:type="dxa"/>
            <w:gridSpan w:val="3"/>
          </w:tcPr>
          <w:p w:rsidR="009A578F" w:rsidRDefault="009A578F">
            <w:pPr>
              <w:rPr>
                <w:rFonts w:ascii="Arial" w:hAnsi="Arial"/>
              </w:rPr>
            </w:pPr>
            <w:r>
              <w:rPr>
                <w:rFonts w:ascii="Arial" w:hAnsi="Arial"/>
                <w:b/>
                <w:lang w:val="en-GB"/>
              </w:rPr>
              <w:t>PREVIOUS OUTLINE DATED:</w:t>
            </w:r>
          </w:p>
        </w:tc>
        <w:tc>
          <w:tcPr>
            <w:tcW w:w="1188" w:type="dxa"/>
          </w:tcPr>
          <w:p w:rsidR="009A578F" w:rsidRPr="00466091" w:rsidRDefault="00FE6934">
            <w:pPr>
              <w:rPr>
                <w:rFonts w:ascii="Arial Black" w:hAnsi="Arial Black"/>
              </w:rPr>
            </w:pPr>
            <w:r>
              <w:rPr>
                <w:rFonts w:ascii="Arial Black" w:hAnsi="Arial Black"/>
              </w:rPr>
              <w:t>Sept</w:t>
            </w:r>
            <w:r w:rsidR="0021167D">
              <w:rPr>
                <w:rFonts w:ascii="Arial Black" w:hAnsi="Arial Black"/>
              </w:rPr>
              <w:t>. 20</w:t>
            </w:r>
            <w:r w:rsidR="0058670E">
              <w:rPr>
                <w:rFonts w:ascii="Arial Black" w:hAnsi="Arial Black"/>
              </w:rPr>
              <w:t>1</w:t>
            </w:r>
            <w:r w:rsidR="002354B0">
              <w:rPr>
                <w:rFonts w:ascii="Arial Black" w:hAnsi="Arial Black"/>
              </w:rPr>
              <w:t>6</w:t>
            </w:r>
          </w:p>
        </w:tc>
      </w:tr>
      <w:tr w:rsidR="009A578F">
        <w:trPr>
          <w:cantSplit/>
        </w:trPr>
        <w:tc>
          <w:tcPr>
            <w:tcW w:w="2518" w:type="dxa"/>
          </w:tcPr>
          <w:p w:rsidR="009A578F" w:rsidRDefault="009A578F">
            <w:pPr>
              <w:rPr>
                <w:rFonts w:ascii="Arial" w:hAnsi="Arial"/>
              </w:rPr>
            </w:pPr>
            <w:r>
              <w:rPr>
                <w:rFonts w:ascii="Arial" w:hAnsi="Arial"/>
                <w:b/>
                <w:lang w:val="en-GB"/>
              </w:rPr>
              <w:t>APPROVED:</w:t>
            </w:r>
          </w:p>
        </w:tc>
        <w:tc>
          <w:tcPr>
            <w:tcW w:w="5150" w:type="dxa"/>
            <w:gridSpan w:val="4"/>
          </w:tcPr>
          <w:p w:rsidR="009A578F" w:rsidRDefault="009A578F">
            <w:pPr>
              <w:jc w:val="center"/>
              <w:rPr>
                <w:rFonts w:ascii="Arial" w:hAnsi="Arial"/>
              </w:rPr>
            </w:pPr>
          </w:p>
        </w:tc>
        <w:tc>
          <w:tcPr>
            <w:tcW w:w="1188" w:type="dxa"/>
          </w:tcPr>
          <w:p w:rsidR="009A578F" w:rsidRDefault="009A578F">
            <w:pPr>
              <w:rPr>
                <w:rFonts w:ascii="Arial" w:hAnsi="Arial"/>
              </w:rPr>
            </w:pPr>
          </w:p>
        </w:tc>
      </w:tr>
      <w:tr w:rsidR="009A578F">
        <w:trPr>
          <w:cantSplit/>
        </w:trPr>
        <w:tc>
          <w:tcPr>
            <w:tcW w:w="2518" w:type="dxa"/>
          </w:tcPr>
          <w:p w:rsidR="009A578F" w:rsidRDefault="009A578F">
            <w:pPr>
              <w:rPr>
                <w:rFonts w:ascii="Arial" w:hAnsi="Arial"/>
              </w:rPr>
            </w:pPr>
          </w:p>
        </w:tc>
        <w:tc>
          <w:tcPr>
            <w:tcW w:w="5150" w:type="dxa"/>
            <w:gridSpan w:val="4"/>
          </w:tcPr>
          <w:p w:rsidR="009A578F" w:rsidRPr="00130E97" w:rsidRDefault="00130E97">
            <w:pPr>
              <w:pStyle w:val="Heading2"/>
              <w:rPr>
                <w:rFonts w:ascii="Arial" w:hAnsi="Arial"/>
                <w:u w:val="single"/>
                <w:lang w:val="en-US"/>
              </w:rPr>
            </w:pPr>
            <w:r>
              <w:rPr>
                <w:rFonts w:ascii="Arial" w:hAnsi="Arial"/>
                <w:u w:val="single"/>
                <w:lang w:val="en-US"/>
              </w:rPr>
              <w:t xml:space="preserve">Corey </w:t>
            </w:r>
            <w:proofErr w:type="spellStart"/>
            <w:r>
              <w:rPr>
                <w:rFonts w:ascii="Arial" w:hAnsi="Arial"/>
                <w:u w:val="single"/>
                <w:lang w:val="en-US"/>
              </w:rPr>
              <w:t>Meunier</w:t>
            </w:r>
            <w:proofErr w:type="spellEnd"/>
          </w:p>
          <w:p w:rsidR="009A578F" w:rsidRDefault="00130E97">
            <w:pPr>
              <w:pStyle w:val="Heading2"/>
              <w:rPr>
                <w:rFonts w:ascii="Arial" w:hAnsi="Arial"/>
                <w:lang w:val="en-US"/>
              </w:rPr>
            </w:pPr>
            <w:r>
              <w:rPr>
                <w:rFonts w:ascii="Arial" w:hAnsi="Arial"/>
                <w:lang w:val="en-US"/>
              </w:rPr>
              <w:t>CHAIR</w:t>
            </w:r>
          </w:p>
        </w:tc>
        <w:tc>
          <w:tcPr>
            <w:tcW w:w="1188" w:type="dxa"/>
          </w:tcPr>
          <w:p w:rsidR="009A578F" w:rsidRDefault="00130E97">
            <w:pPr>
              <w:rPr>
                <w:rFonts w:ascii="Arial" w:hAnsi="Arial"/>
                <w:b/>
                <w:lang w:val="en-GB"/>
              </w:rPr>
            </w:pPr>
            <w:r>
              <w:rPr>
                <w:rFonts w:ascii="Arial" w:hAnsi="Arial"/>
                <w:b/>
                <w:lang w:val="en-GB"/>
              </w:rPr>
              <w:t>Dec ‘16</w:t>
            </w:r>
          </w:p>
          <w:p w:rsidR="009A578F" w:rsidRDefault="009A578F">
            <w:pPr>
              <w:jc w:val="center"/>
              <w:rPr>
                <w:rFonts w:ascii="Arial" w:hAnsi="Arial"/>
              </w:rPr>
            </w:pPr>
            <w:r>
              <w:rPr>
                <w:rFonts w:ascii="Arial" w:hAnsi="Arial"/>
                <w:b/>
                <w:lang w:val="en-GB"/>
              </w:rPr>
              <w:t>DATE</w:t>
            </w:r>
          </w:p>
        </w:tc>
      </w:tr>
      <w:tr w:rsidR="009A578F">
        <w:trPr>
          <w:cantSplit/>
        </w:trPr>
        <w:tc>
          <w:tcPr>
            <w:tcW w:w="2518" w:type="dxa"/>
          </w:tcPr>
          <w:p w:rsidR="009A578F" w:rsidRDefault="009A578F">
            <w:pPr>
              <w:rPr>
                <w:rFonts w:ascii="Arial" w:hAnsi="Arial"/>
                <w:b/>
                <w:lang w:val="en-GB"/>
              </w:rPr>
            </w:pPr>
            <w:r>
              <w:rPr>
                <w:rFonts w:ascii="Arial" w:hAnsi="Arial"/>
                <w:b/>
                <w:lang w:val="en-GB"/>
              </w:rPr>
              <w:t>TOTAL CREDITS:</w:t>
            </w:r>
          </w:p>
          <w:p w:rsidR="009A578F" w:rsidRDefault="009A578F">
            <w:pPr>
              <w:rPr>
                <w:rFonts w:ascii="Arial" w:hAnsi="Arial"/>
              </w:rPr>
            </w:pPr>
          </w:p>
        </w:tc>
        <w:tc>
          <w:tcPr>
            <w:tcW w:w="6338" w:type="dxa"/>
            <w:gridSpan w:val="5"/>
          </w:tcPr>
          <w:p w:rsidR="009A578F" w:rsidRPr="00466091" w:rsidRDefault="00A44A5D">
            <w:pPr>
              <w:rPr>
                <w:rFonts w:ascii="Arial Black" w:hAnsi="Arial Black"/>
              </w:rPr>
            </w:pPr>
            <w:r>
              <w:rPr>
                <w:rFonts w:ascii="Arial Black" w:hAnsi="Arial Black"/>
              </w:rPr>
              <w:t>8</w:t>
            </w:r>
          </w:p>
        </w:tc>
      </w:tr>
      <w:tr w:rsidR="009A578F">
        <w:trPr>
          <w:cantSplit/>
        </w:trPr>
        <w:tc>
          <w:tcPr>
            <w:tcW w:w="2518" w:type="dxa"/>
          </w:tcPr>
          <w:p w:rsidR="009A578F" w:rsidRDefault="009A578F">
            <w:pPr>
              <w:rPr>
                <w:rFonts w:ascii="Arial" w:hAnsi="Arial"/>
                <w:b/>
                <w:lang w:val="en-GB"/>
              </w:rPr>
            </w:pPr>
            <w:r>
              <w:rPr>
                <w:rFonts w:ascii="Arial" w:hAnsi="Arial"/>
                <w:b/>
                <w:lang w:val="en-GB"/>
              </w:rPr>
              <w:t>PREREQUISITE(S):</w:t>
            </w:r>
          </w:p>
          <w:p w:rsidR="009A578F" w:rsidRDefault="009A578F">
            <w:pPr>
              <w:rPr>
                <w:rFonts w:ascii="Arial" w:hAnsi="Arial"/>
              </w:rPr>
            </w:pPr>
          </w:p>
        </w:tc>
        <w:tc>
          <w:tcPr>
            <w:tcW w:w="6338" w:type="dxa"/>
            <w:gridSpan w:val="5"/>
          </w:tcPr>
          <w:p w:rsidR="009A578F" w:rsidRPr="005F37FC" w:rsidRDefault="00621C13">
            <w:pPr>
              <w:rPr>
                <w:rFonts w:ascii="Arial" w:hAnsi="Arial"/>
                <w:b/>
              </w:rPr>
            </w:pPr>
            <w:r>
              <w:rPr>
                <w:rFonts w:ascii="Arial" w:hAnsi="Arial"/>
                <w:b/>
              </w:rPr>
              <w:t xml:space="preserve">ASR </w:t>
            </w:r>
            <w:r w:rsidR="005F37FC" w:rsidRPr="005F37FC">
              <w:rPr>
                <w:rFonts w:ascii="Arial" w:hAnsi="Arial"/>
                <w:b/>
              </w:rPr>
              <w:t>115</w:t>
            </w:r>
          </w:p>
        </w:tc>
      </w:tr>
      <w:tr w:rsidR="009A578F">
        <w:trPr>
          <w:cantSplit/>
        </w:trPr>
        <w:tc>
          <w:tcPr>
            <w:tcW w:w="2518" w:type="dxa"/>
          </w:tcPr>
          <w:p w:rsidR="009A578F" w:rsidRDefault="009A578F">
            <w:pPr>
              <w:rPr>
                <w:rFonts w:ascii="Arial" w:hAnsi="Arial"/>
                <w:b/>
                <w:lang w:val="en-GB"/>
              </w:rPr>
            </w:pPr>
            <w:r>
              <w:rPr>
                <w:rFonts w:ascii="Arial" w:hAnsi="Arial"/>
                <w:b/>
                <w:lang w:val="en-GB"/>
              </w:rPr>
              <w:t>HOURS:  (Total)</w:t>
            </w:r>
          </w:p>
          <w:p w:rsidR="009A578F" w:rsidRDefault="009A578F">
            <w:pPr>
              <w:rPr>
                <w:rFonts w:ascii="Arial" w:hAnsi="Arial"/>
              </w:rPr>
            </w:pPr>
          </w:p>
        </w:tc>
        <w:tc>
          <w:tcPr>
            <w:tcW w:w="6338" w:type="dxa"/>
            <w:gridSpan w:val="5"/>
          </w:tcPr>
          <w:p w:rsidR="009A578F" w:rsidRPr="00466091" w:rsidRDefault="00A44A5D">
            <w:pPr>
              <w:rPr>
                <w:rFonts w:ascii="Arial Black" w:hAnsi="Arial Black"/>
              </w:rPr>
            </w:pPr>
            <w:r>
              <w:rPr>
                <w:rFonts w:ascii="Arial Black" w:hAnsi="Arial Black"/>
              </w:rPr>
              <w:t>128</w:t>
            </w:r>
          </w:p>
        </w:tc>
      </w:tr>
      <w:tr w:rsidR="00A44A5D">
        <w:trPr>
          <w:cantSplit/>
        </w:trPr>
        <w:tc>
          <w:tcPr>
            <w:tcW w:w="8856" w:type="dxa"/>
            <w:gridSpan w:val="6"/>
          </w:tcPr>
          <w:p w:rsidR="00A44A5D" w:rsidRDefault="00A44A5D" w:rsidP="00604628">
            <w:pPr>
              <w:pStyle w:val="Heading2"/>
              <w:tabs>
                <w:tab w:val="center" w:pos="4560"/>
              </w:tabs>
              <w:rPr>
                <w:rFonts w:ascii="Arial" w:hAnsi="Arial"/>
              </w:rPr>
            </w:pPr>
          </w:p>
          <w:p w:rsidR="00A44A5D" w:rsidRDefault="00A44A5D" w:rsidP="00604628">
            <w:pPr>
              <w:pStyle w:val="Heading2"/>
              <w:tabs>
                <w:tab w:val="center" w:pos="4560"/>
              </w:tabs>
              <w:rPr>
                <w:rFonts w:ascii="Arial" w:hAnsi="Arial"/>
              </w:rPr>
            </w:pPr>
            <w:r>
              <w:rPr>
                <w:rFonts w:ascii="Arial" w:hAnsi="Arial"/>
              </w:rPr>
              <w:t>Copyright ©</w:t>
            </w:r>
            <w:r w:rsidR="00130E97">
              <w:rPr>
                <w:rFonts w:ascii="Arial" w:hAnsi="Arial"/>
              </w:rPr>
              <w:t>2017</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44A5D" w:rsidRDefault="00A44A5D" w:rsidP="0060462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44A5D" w:rsidRDefault="00A44A5D" w:rsidP="0060462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44A5D">
        <w:trPr>
          <w:cantSplit/>
        </w:trPr>
        <w:tc>
          <w:tcPr>
            <w:tcW w:w="8856" w:type="dxa"/>
            <w:gridSpan w:val="6"/>
          </w:tcPr>
          <w:p w:rsidR="00A44A5D" w:rsidRDefault="00A44A5D" w:rsidP="00130E97">
            <w:pPr>
              <w:pStyle w:val="Heading2"/>
              <w:tabs>
                <w:tab w:val="center" w:pos="4560"/>
              </w:tabs>
              <w:rPr>
                <w:rFonts w:ascii="Arial" w:hAnsi="Arial"/>
                <w:b w:val="0"/>
              </w:rPr>
            </w:pPr>
            <w:r>
              <w:rPr>
                <w:rFonts w:ascii="Arial" w:hAnsi="Arial"/>
                <w:b w:val="0"/>
                <w:i/>
              </w:rPr>
              <w:t>For additio</w:t>
            </w:r>
            <w:r w:rsidR="00044FD7">
              <w:rPr>
                <w:rFonts w:ascii="Arial" w:hAnsi="Arial"/>
                <w:b w:val="0"/>
                <w:i/>
              </w:rPr>
              <w:t xml:space="preserve">nal information, please contact </w:t>
            </w:r>
            <w:r w:rsidR="00130E97">
              <w:rPr>
                <w:rFonts w:ascii="Arial" w:hAnsi="Arial"/>
                <w:b w:val="0"/>
                <w:i/>
              </w:rPr>
              <w:t xml:space="preserve">Corey </w:t>
            </w:r>
            <w:proofErr w:type="spellStart"/>
            <w:r w:rsidR="00130E97">
              <w:rPr>
                <w:rFonts w:ascii="Arial" w:hAnsi="Arial"/>
                <w:b w:val="0"/>
                <w:i/>
              </w:rPr>
              <w:t>Meunier</w:t>
            </w:r>
            <w:proofErr w:type="spellEnd"/>
            <w:r w:rsidR="00044FD7">
              <w:rPr>
                <w:rFonts w:ascii="Arial" w:hAnsi="Arial"/>
                <w:i/>
              </w:rPr>
              <w:t xml:space="preserve">, </w:t>
            </w:r>
            <w:r w:rsidR="00130E97" w:rsidRPr="00130E97">
              <w:rPr>
                <w:rFonts w:ascii="Arial" w:hAnsi="Arial" w:cs="Arial"/>
                <w:i/>
                <w:szCs w:val="24"/>
              </w:rPr>
              <w:t>Chair</w:t>
            </w:r>
            <w:r w:rsidR="00044FD7" w:rsidRPr="00130E97">
              <w:rPr>
                <w:rFonts w:ascii="Arial" w:hAnsi="Arial" w:cs="Arial"/>
                <w:b w:val="0"/>
                <w:color w:val="000000"/>
                <w:szCs w:val="24"/>
              </w:rPr>
              <w:t>, Technology</w:t>
            </w:r>
            <w:r w:rsidR="00130E97" w:rsidRPr="00130E97">
              <w:rPr>
                <w:rFonts w:ascii="Arial" w:hAnsi="Arial" w:cs="Arial"/>
                <w:b w:val="0"/>
                <w:color w:val="000000"/>
                <w:szCs w:val="24"/>
              </w:rPr>
              <w:t xml:space="preserve"> and Skilled Trades</w:t>
            </w:r>
            <w:r w:rsidR="00044FD7" w:rsidRPr="00130E97">
              <w:rPr>
                <w:rFonts w:ascii="Arial" w:hAnsi="Arial" w:cs="Arial"/>
                <w:b w:val="0"/>
                <w:color w:val="000000"/>
                <w:szCs w:val="24"/>
              </w:rPr>
              <w:t xml:space="preserve">, extension </w:t>
            </w:r>
            <w:r w:rsidR="00130E97" w:rsidRPr="00130E97">
              <w:rPr>
                <w:rFonts w:ascii="Arial" w:hAnsi="Arial" w:cs="Arial"/>
                <w:b w:val="0"/>
                <w:color w:val="000000"/>
                <w:szCs w:val="24"/>
              </w:rPr>
              <w:t>2601</w:t>
            </w:r>
          </w:p>
        </w:tc>
      </w:tr>
      <w:tr w:rsidR="00A44A5D">
        <w:trPr>
          <w:cantSplit/>
        </w:trPr>
        <w:tc>
          <w:tcPr>
            <w:tcW w:w="8856" w:type="dxa"/>
            <w:gridSpan w:val="6"/>
          </w:tcPr>
          <w:p w:rsidR="00A44A5D" w:rsidRDefault="00A44A5D" w:rsidP="00604628">
            <w:pPr>
              <w:tabs>
                <w:tab w:val="center" w:pos="4560"/>
              </w:tabs>
              <w:jc w:val="center"/>
              <w:rPr>
                <w:rFonts w:ascii="Arial" w:hAnsi="Arial"/>
                <w:i/>
                <w:lang w:val="en-GB"/>
              </w:rPr>
            </w:pPr>
          </w:p>
        </w:tc>
      </w:tr>
      <w:tr w:rsidR="00A44A5D">
        <w:trPr>
          <w:cantSplit/>
        </w:trPr>
        <w:tc>
          <w:tcPr>
            <w:tcW w:w="8856" w:type="dxa"/>
            <w:gridSpan w:val="6"/>
          </w:tcPr>
          <w:p w:rsidR="00A44A5D" w:rsidRDefault="00A44A5D" w:rsidP="00604628">
            <w:pPr>
              <w:tabs>
                <w:tab w:val="center" w:pos="4560"/>
              </w:tabs>
              <w:jc w:val="center"/>
              <w:rPr>
                <w:rFonts w:ascii="Arial" w:hAnsi="Arial"/>
              </w:rPr>
            </w:pPr>
          </w:p>
        </w:tc>
      </w:tr>
    </w:tbl>
    <w:p w:rsidR="009A578F" w:rsidRDefault="009A578F">
      <w:pPr>
        <w:tabs>
          <w:tab w:val="center" w:pos="4560"/>
        </w:tabs>
        <w:rPr>
          <w:rFonts w:ascii="Arial" w:hAnsi="Arial"/>
          <w:i/>
          <w:lang w:val="en-GB"/>
        </w:rPr>
      </w:pPr>
    </w:p>
    <w:p w:rsidR="009A578F" w:rsidRDefault="009A578F">
      <w:pPr>
        <w:tabs>
          <w:tab w:val="center" w:pos="4560"/>
        </w:tabs>
        <w:rPr>
          <w:rFonts w:ascii="Arial" w:hAnsi="Arial"/>
          <w:i/>
          <w:lang w:val="en-GB"/>
        </w:rPr>
      </w:pPr>
    </w:p>
    <w:p w:rsidR="009A578F" w:rsidRDefault="009A578F">
      <w:pPr>
        <w:tabs>
          <w:tab w:val="center" w:pos="4560"/>
        </w:tabs>
        <w:rPr>
          <w:rFonts w:ascii="Arial" w:hAnsi="Arial"/>
          <w:i/>
          <w:lang w:val="en-GB"/>
        </w:rPr>
      </w:pPr>
    </w:p>
    <w:p w:rsidR="009A578F" w:rsidRDefault="009A578F">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9A578F">
        <w:tc>
          <w:tcPr>
            <w:tcW w:w="675" w:type="dxa"/>
          </w:tcPr>
          <w:p w:rsidR="009A578F" w:rsidRDefault="009A578F">
            <w:pPr>
              <w:rPr>
                <w:rFonts w:ascii="Arial" w:hAnsi="Arial"/>
                <w:b/>
              </w:rPr>
            </w:pPr>
          </w:p>
          <w:p w:rsidR="009A578F" w:rsidRDefault="009A578F">
            <w:pPr>
              <w:rPr>
                <w:rFonts w:ascii="Arial" w:hAnsi="Arial"/>
                <w:b/>
              </w:rPr>
            </w:pPr>
            <w:r>
              <w:rPr>
                <w:rFonts w:ascii="Arial" w:hAnsi="Arial"/>
                <w:b/>
              </w:rPr>
              <w:t>I.</w:t>
            </w:r>
          </w:p>
        </w:tc>
        <w:tc>
          <w:tcPr>
            <w:tcW w:w="8181" w:type="dxa"/>
          </w:tcPr>
          <w:p w:rsidR="009A578F" w:rsidRDefault="009A578F">
            <w:pPr>
              <w:rPr>
                <w:rFonts w:ascii="Arial" w:hAnsi="Arial"/>
                <w:b/>
              </w:rPr>
            </w:pPr>
            <w:r>
              <w:rPr>
                <w:rFonts w:ascii="Arial" w:hAnsi="Arial"/>
                <w:b/>
              </w:rPr>
              <w:t>COURSE DESCRIPTION:</w:t>
            </w:r>
          </w:p>
          <w:p w:rsidR="009A578F" w:rsidRDefault="009A578F">
            <w:pPr>
              <w:rPr>
                <w:rFonts w:ascii="Arial" w:hAnsi="Arial"/>
                <w:b/>
              </w:rPr>
            </w:pPr>
          </w:p>
          <w:p w:rsidR="009A578F" w:rsidRDefault="00A44A5D">
            <w:pPr>
              <w:rPr>
                <w:rFonts w:ascii="Arial" w:hAnsi="Arial" w:cs="Arial"/>
                <w:b/>
              </w:rPr>
            </w:pPr>
            <w:r>
              <w:rPr>
                <w:rFonts w:ascii="Arial" w:hAnsi="Arial" w:cs="Arial"/>
              </w:rPr>
              <w:t>This course is comprised of 128</w:t>
            </w:r>
            <w:r w:rsidR="009A578F">
              <w:rPr>
                <w:rFonts w:ascii="Arial" w:hAnsi="Arial" w:cs="Arial"/>
              </w:rPr>
              <w:t xml:space="preserve"> hours of theory/practical work related to the manufacturing and repair of aircraft composite parts.</w:t>
            </w:r>
          </w:p>
          <w:p w:rsidR="009A578F" w:rsidRDefault="009A578F">
            <w:pPr>
              <w:pStyle w:val="EnvelopeReturn"/>
              <w:rPr>
                <w:rFonts w:cs="Arial"/>
              </w:rPr>
            </w:pPr>
            <w:r>
              <w:rPr>
                <w:rFonts w:cs="Arial"/>
              </w:rPr>
              <w:lastRenderedPageBreak/>
              <w:t>Advanced composite materials, manufacturing techniques and repair methods will be used by the student to build and repair aircraft structural components. All practical work will take place in the composite lab.</w:t>
            </w:r>
          </w:p>
          <w:p w:rsidR="009A578F" w:rsidRDefault="009A578F">
            <w:pPr>
              <w:pStyle w:val="EnvelopeReturn"/>
              <w:rPr>
                <w:rFonts w:cs="Arial"/>
              </w:rPr>
            </w:pP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A578F">
        <w:trPr>
          <w:cantSplit/>
        </w:trPr>
        <w:tc>
          <w:tcPr>
            <w:tcW w:w="675" w:type="dxa"/>
          </w:tcPr>
          <w:p w:rsidR="009A578F" w:rsidRDefault="009A578F">
            <w:pPr>
              <w:rPr>
                <w:rFonts w:ascii="Arial" w:hAnsi="Arial"/>
                <w:b/>
              </w:rPr>
            </w:pPr>
            <w:r>
              <w:rPr>
                <w:rFonts w:ascii="Arial" w:hAnsi="Arial"/>
                <w:b/>
              </w:rPr>
              <w:t>II.</w:t>
            </w:r>
          </w:p>
        </w:tc>
        <w:tc>
          <w:tcPr>
            <w:tcW w:w="8181" w:type="dxa"/>
            <w:gridSpan w:val="2"/>
          </w:tcPr>
          <w:p w:rsidR="009A578F" w:rsidRDefault="009A578F">
            <w:pPr>
              <w:rPr>
                <w:rFonts w:ascii="Arial" w:hAnsi="Arial"/>
                <w:b/>
              </w:rPr>
            </w:pPr>
            <w:r>
              <w:rPr>
                <w:rFonts w:ascii="Arial" w:hAnsi="Arial"/>
                <w:b/>
              </w:rPr>
              <w:t>LEARNING OUTCOMES AND ELEMENTS OF THE PERFORMANCE:</w:t>
            </w:r>
          </w:p>
          <w:p w:rsidR="009A578F" w:rsidRDefault="009A578F">
            <w:pPr>
              <w:rPr>
                <w:rFonts w:ascii="Arial" w:hAnsi="Arial"/>
              </w:rPr>
            </w:pPr>
          </w:p>
        </w:tc>
      </w:tr>
      <w:tr w:rsidR="009A578F">
        <w:trPr>
          <w:cantSplit/>
        </w:trPr>
        <w:tc>
          <w:tcPr>
            <w:tcW w:w="675" w:type="dxa"/>
          </w:tcPr>
          <w:p w:rsidR="009A578F" w:rsidRDefault="009A578F">
            <w:pPr>
              <w:rPr>
                <w:rFonts w:ascii="Arial" w:hAnsi="Arial"/>
              </w:rPr>
            </w:pPr>
          </w:p>
        </w:tc>
        <w:tc>
          <w:tcPr>
            <w:tcW w:w="8181" w:type="dxa"/>
            <w:gridSpan w:val="2"/>
          </w:tcPr>
          <w:p w:rsidR="009A578F" w:rsidRDefault="009A578F">
            <w:pPr>
              <w:rPr>
                <w:rFonts w:ascii="Arial" w:hAnsi="Arial"/>
              </w:rPr>
            </w:pPr>
            <w:r>
              <w:rPr>
                <w:rFonts w:ascii="Arial" w:hAnsi="Arial"/>
              </w:rPr>
              <w:t>Upon successful completion of this course, the student will demonstrate the ability to:</w:t>
            </w:r>
          </w:p>
          <w:p w:rsidR="009A578F" w:rsidRDefault="009A578F">
            <w:pPr>
              <w:rPr>
                <w:rFonts w:ascii="Arial" w:hAnsi="Arial"/>
              </w:rPr>
            </w:pP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1.</w:t>
            </w:r>
          </w:p>
        </w:tc>
        <w:tc>
          <w:tcPr>
            <w:tcW w:w="7614" w:type="dxa"/>
          </w:tcPr>
          <w:p w:rsidR="009A578F" w:rsidRDefault="009A578F">
            <w:pPr>
              <w:rPr>
                <w:rFonts w:ascii="Arial" w:hAnsi="Arial"/>
              </w:rPr>
            </w:pPr>
            <w:r>
              <w:rPr>
                <w:rFonts w:ascii="Arial" w:hAnsi="Arial"/>
              </w:rPr>
              <w:t>Understand the advanced composite theory that supports aircraft structural manufacturing and repair work.</w:t>
            </w:r>
          </w:p>
          <w:p w:rsidR="009A578F" w:rsidRDefault="009A578F">
            <w:pPr>
              <w:rPr>
                <w:rFonts w:ascii="Arial" w:hAnsi="Arial"/>
              </w:rPr>
            </w:pP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p>
        </w:tc>
        <w:tc>
          <w:tcPr>
            <w:tcW w:w="7614" w:type="dxa"/>
          </w:tcPr>
          <w:p w:rsidR="009A578F" w:rsidRDefault="009A578F">
            <w:pPr>
              <w:rPr>
                <w:rFonts w:ascii="Arial" w:hAnsi="Arial"/>
                <w:u w:val="single"/>
              </w:rPr>
            </w:pPr>
            <w:r>
              <w:rPr>
                <w:rFonts w:ascii="Arial" w:hAnsi="Arial"/>
                <w:u w:val="single"/>
              </w:rPr>
              <w:t>Potential Elements of the Performance:</w:t>
            </w:r>
          </w:p>
          <w:p w:rsidR="009A578F" w:rsidRDefault="009A578F">
            <w:pPr>
              <w:tabs>
                <w:tab w:val="right" w:pos="9020"/>
              </w:tabs>
            </w:pPr>
            <w:r>
              <w:t xml:space="preserve">1.   safety, handling and environment issues specific to composites </w:t>
            </w:r>
          </w:p>
          <w:p w:rsidR="009A578F" w:rsidRDefault="009A578F">
            <w:pPr>
              <w:tabs>
                <w:tab w:val="right" w:pos="9020"/>
              </w:tabs>
            </w:pPr>
            <w:r>
              <w:t xml:space="preserve">2.   fiber reinforcement materials, terminology, fabric types and weaves  </w:t>
            </w:r>
          </w:p>
          <w:p w:rsidR="009A578F" w:rsidRDefault="009A578F">
            <w:pPr>
              <w:tabs>
                <w:tab w:val="right" w:pos="9020"/>
              </w:tabs>
            </w:pPr>
            <w:r>
              <w:t>3.   matrix materials; types of matrix and adhesive resins</w:t>
            </w:r>
          </w:p>
          <w:p w:rsidR="009A578F" w:rsidRDefault="009A578F">
            <w:pPr>
              <w:tabs>
                <w:tab w:val="right" w:pos="9020"/>
              </w:tabs>
            </w:pPr>
            <w:r>
              <w:t xml:space="preserve">4.   core materials; types of honeycomb, foam, wood and syntactic cores,       </w:t>
            </w:r>
          </w:p>
          <w:p w:rsidR="009A578F" w:rsidRDefault="009A578F">
            <w:pPr>
              <w:tabs>
                <w:tab w:val="right" w:pos="9020"/>
              </w:tabs>
            </w:pPr>
            <w:r>
              <w:t xml:space="preserve">      potting compound  </w:t>
            </w:r>
          </w:p>
          <w:p w:rsidR="009A578F" w:rsidRDefault="009A578F">
            <w:pPr>
              <w:tabs>
                <w:tab w:val="right" w:pos="9020"/>
              </w:tabs>
            </w:pPr>
            <w:r>
              <w:t>5.   pre-</w:t>
            </w:r>
            <w:proofErr w:type="spellStart"/>
            <w:r>
              <w:t>preg</w:t>
            </w:r>
            <w:proofErr w:type="spellEnd"/>
            <w:r>
              <w:t xml:space="preserve"> materials (B-stage cure)</w:t>
            </w:r>
          </w:p>
          <w:p w:rsidR="009A578F" w:rsidRDefault="009A578F">
            <w:pPr>
              <w:tabs>
                <w:tab w:val="right" w:pos="9020"/>
              </w:tabs>
            </w:pPr>
            <w:r>
              <w:t>6.   using a warp clock for manufacturing and repair lay-up</w:t>
            </w:r>
          </w:p>
          <w:p w:rsidR="009A578F" w:rsidRDefault="009A578F">
            <w:pPr>
              <w:tabs>
                <w:tab w:val="right" w:pos="9020"/>
              </w:tabs>
            </w:pPr>
            <w:r>
              <w:t>7.   damage assessment and evaluation methods</w:t>
            </w:r>
          </w:p>
          <w:p w:rsidR="009A578F" w:rsidRDefault="009A578F">
            <w:pPr>
              <w:tabs>
                <w:tab w:val="right" w:pos="9020"/>
              </w:tabs>
            </w:pPr>
            <w:r>
              <w:t>8.   specific manufacturing and repair methods</w:t>
            </w:r>
          </w:p>
          <w:p w:rsidR="009A578F" w:rsidRDefault="009A578F">
            <w:pPr>
              <w:tabs>
                <w:tab w:val="right" w:pos="9020"/>
              </w:tabs>
            </w:pPr>
            <w:r>
              <w:t xml:space="preserve">9.   duplicate plaster and plastic </w:t>
            </w:r>
            <w:proofErr w:type="spellStart"/>
            <w:r>
              <w:t>mould</w:t>
            </w:r>
            <w:proofErr w:type="spellEnd"/>
            <w:r>
              <w:t xml:space="preserve"> construction methods</w:t>
            </w:r>
          </w:p>
          <w:p w:rsidR="009A578F" w:rsidRDefault="009A578F">
            <w:r>
              <w:t>10. typical composite processes; vacuum bagging, curing, machining, lay-up</w:t>
            </w:r>
          </w:p>
          <w:p w:rsidR="009A578F" w:rsidRDefault="009A578F">
            <w:r>
              <w:t xml:space="preserve">      and orientation</w:t>
            </w:r>
          </w:p>
          <w:p w:rsidR="009A578F" w:rsidRDefault="009A578F">
            <w:pPr>
              <w:rPr>
                <w:rFonts w:ascii="Arial" w:hAnsi="Arial"/>
              </w:rPr>
            </w:pPr>
            <w:r>
              <w:t xml:space="preserve">     </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2.</w:t>
            </w:r>
          </w:p>
        </w:tc>
        <w:tc>
          <w:tcPr>
            <w:tcW w:w="7614" w:type="dxa"/>
          </w:tcPr>
          <w:p w:rsidR="009A578F" w:rsidRDefault="009A578F">
            <w:pPr>
              <w:rPr>
                <w:rFonts w:ascii="Arial" w:hAnsi="Arial"/>
              </w:rPr>
            </w:pPr>
            <w:r>
              <w:rPr>
                <w:rFonts w:ascii="Arial" w:hAnsi="Arial"/>
              </w:rPr>
              <w:t>Manufacture and repair composite parts using the modern, advanced methods that are specific to aircraft maintenance work.</w:t>
            </w:r>
          </w:p>
          <w:p w:rsidR="009A578F" w:rsidRDefault="009A578F">
            <w:pPr>
              <w:rPr>
                <w:rFonts w:ascii="Arial" w:hAnsi="Arial"/>
              </w:rPr>
            </w:pP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p>
        </w:tc>
        <w:tc>
          <w:tcPr>
            <w:tcW w:w="7614" w:type="dxa"/>
          </w:tcPr>
          <w:p w:rsidR="009A578F" w:rsidRDefault="009A578F">
            <w:pPr>
              <w:rPr>
                <w:rFonts w:ascii="Arial" w:hAnsi="Arial"/>
              </w:rPr>
            </w:pPr>
            <w:r>
              <w:rPr>
                <w:rFonts w:ascii="Arial" w:hAnsi="Arial"/>
                <w:u w:val="single"/>
              </w:rPr>
              <w:t>Potential Elements of the Performance</w:t>
            </w:r>
            <w:r>
              <w:rPr>
                <w:rFonts w:ascii="Arial" w:hAnsi="Arial"/>
              </w:rPr>
              <w:t>:</w:t>
            </w:r>
          </w:p>
          <w:p w:rsidR="009A578F" w:rsidRDefault="009A578F">
            <w:pPr>
              <w:tabs>
                <w:tab w:val="right" w:pos="9020"/>
              </w:tabs>
            </w:pPr>
            <w:r>
              <w:t>1.   the necessary health and safety precautions</w:t>
            </w:r>
          </w:p>
          <w:p w:rsidR="009A578F" w:rsidRDefault="009A578F">
            <w:pPr>
              <w:pStyle w:val="Header"/>
              <w:tabs>
                <w:tab w:val="clear" w:pos="4320"/>
                <w:tab w:val="clear" w:pos="8640"/>
                <w:tab w:val="right" w:pos="9020"/>
              </w:tabs>
              <w:rPr>
                <w:bCs/>
              </w:rPr>
            </w:pPr>
            <w:r>
              <w:rPr>
                <w:bCs/>
              </w:rPr>
              <w:t>2.   safe handling and disposal of composite materials, resins and solvents</w:t>
            </w:r>
          </w:p>
          <w:p w:rsidR="009A578F" w:rsidRDefault="009A578F">
            <w:pPr>
              <w:tabs>
                <w:tab w:val="right" w:pos="9020"/>
              </w:tabs>
              <w:rPr>
                <w:bCs/>
              </w:rPr>
            </w:pPr>
            <w:r>
              <w:rPr>
                <w:bCs/>
              </w:rPr>
              <w:t>3.   manufacturing and repair of laminates</w:t>
            </w:r>
          </w:p>
          <w:p w:rsidR="009A578F" w:rsidRDefault="009A578F">
            <w:pPr>
              <w:tabs>
                <w:tab w:val="right" w:pos="9020"/>
              </w:tabs>
              <w:rPr>
                <w:bCs/>
              </w:rPr>
            </w:pPr>
            <w:r>
              <w:rPr>
                <w:bCs/>
              </w:rPr>
              <w:t>4.   manufacturing of sandwich panels using manufacturer’s specific lay-up</w:t>
            </w:r>
          </w:p>
          <w:p w:rsidR="009A578F" w:rsidRDefault="009A578F">
            <w:pPr>
              <w:tabs>
                <w:tab w:val="right" w:pos="9020"/>
              </w:tabs>
              <w:rPr>
                <w:bCs/>
              </w:rPr>
            </w:pPr>
            <w:r>
              <w:rPr>
                <w:bCs/>
              </w:rPr>
              <w:t xml:space="preserve">      details</w:t>
            </w:r>
          </w:p>
          <w:p w:rsidR="009A578F" w:rsidRDefault="009A578F">
            <w:pPr>
              <w:tabs>
                <w:tab w:val="right" w:pos="9020"/>
              </w:tabs>
              <w:rPr>
                <w:bCs/>
              </w:rPr>
            </w:pPr>
            <w:r>
              <w:rPr>
                <w:bCs/>
              </w:rPr>
              <w:t>5.   repair of sandwich panels using manufacturer’s specific repair methods</w:t>
            </w:r>
          </w:p>
          <w:p w:rsidR="009A578F" w:rsidRDefault="009A578F">
            <w:pPr>
              <w:tabs>
                <w:tab w:val="right" w:pos="9020"/>
              </w:tabs>
              <w:rPr>
                <w:bCs/>
              </w:rPr>
            </w:pPr>
            <w:r>
              <w:rPr>
                <w:bCs/>
              </w:rPr>
              <w:t>6.   core replacement repairs with honeycomb and foam core sandwich</w:t>
            </w:r>
          </w:p>
          <w:p w:rsidR="009A578F" w:rsidRDefault="009A578F">
            <w:pPr>
              <w:tabs>
                <w:tab w:val="right" w:pos="9020"/>
              </w:tabs>
              <w:rPr>
                <w:bCs/>
              </w:rPr>
            </w:pPr>
            <w:r>
              <w:rPr>
                <w:bCs/>
              </w:rPr>
              <w:t xml:space="preserve">      panels                     </w:t>
            </w:r>
          </w:p>
          <w:p w:rsidR="009A578F" w:rsidRDefault="009A578F">
            <w:pPr>
              <w:tabs>
                <w:tab w:val="right" w:pos="9020"/>
              </w:tabs>
              <w:rPr>
                <w:bCs/>
              </w:rPr>
            </w:pPr>
            <w:r>
              <w:rPr>
                <w:bCs/>
              </w:rPr>
              <w:t>7.   damage evaluation using the given manufacturer’s repair limits</w:t>
            </w:r>
          </w:p>
          <w:p w:rsidR="009A578F" w:rsidRDefault="009A578F">
            <w:pPr>
              <w:tabs>
                <w:tab w:val="right" w:pos="9020"/>
              </w:tabs>
              <w:rPr>
                <w:bCs/>
              </w:rPr>
            </w:pPr>
          </w:p>
          <w:p w:rsidR="009A578F" w:rsidRDefault="009A578F">
            <w:pPr>
              <w:tabs>
                <w:tab w:val="right" w:pos="9020"/>
              </w:tabs>
              <w:rPr>
                <w:bCs/>
              </w:rPr>
            </w:pPr>
            <w:r>
              <w:rPr>
                <w:bCs/>
              </w:rPr>
              <w:t>8.   typical composite proces</w:t>
            </w:r>
            <w:r w:rsidR="00E34512">
              <w:rPr>
                <w:bCs/>
              </w:rPr>
              <w:t xml:space="preserve">ses; removal of paint </w:t>
            </w:r>
            <w:r>
              <w:rPr>
                <w:bCs/>
              </w:rPr>
              <w:t>, removal of</w:t>
            </w:r>
          </w:p>
          <w:p w:rsidR="009A578F" w:rsidRDefault="009A578F">
            <w:pPr>
              <w:tabs>
                <w:tab w:val="right" w:pos="9020"/>
              </w:tabs>
              <w:rPr>
                <w:bCs/>
              </w:rPr>
            </w:pPr>
            <w:r>
              <w:rPr>
                <w:bCs/>
              </w:rPr>
              <w:t xml:space="preserve">      damage, water removal and cleaning the repair area, lay-up and ply</w:t>
            </w:r>
          </w:p>
          <w:p w:rsidR="009A578F" w:rsidRDefault="009A578F">
            <w:pPr>
              <w:tabs>
                <w:tab w:val="right" w:pos="9020"/>
              </w:tabs>
              <w:rPr>
                <w:bCs/>
              </w:rPr>
            </w:pPr>
            <w:r>
              <w:rPr>
                <w:bCs/>
              </w:rPr>
              <w:t xml:space="preserve">      orientation, core orientation, vacuum bagging and hot bonding, edge</w:t>
            </w:r>
          </w:p>
          <w:p w:rsidR="009A578F" w:rsidRDefault="009A578F">
            <w:pPr>
              <w:tabs>
                <w:tab w:val="right" w:pos="9020"/>
              </w:tabs>
              <w:rPr>
                <w:bCs/>
              </w:rPr>
            </w:pPr>
            <w:r>
              <w:rPr>
                <w:bCs/>
              </w:rPr>
              <w:t xml:space="preserve">      trimming and final inspection</w:t>
            </w:r>
          </w:p>
          <w:p w:rsidR="009A578F" w:rsidRDefault="009A578F">
            <w:pPr>
              <w:tabs>
                <w:tab w:val="right" w:pos="9020"/>
              </w:tabs>
              <w:rPr>
                <w:bCs/>
              </w:rPr>
            </w:pPr>
            <w:r>
              <w:rPr>
                <w:bCs/>
              </w:rPr>
              <w:t>9.   f</w:t>
            </w:r>
            <w:r w:rsidR="007577EF">
              <w:rPr>
                <w:bCs/>
              </w:rPr>
              <w:t>abricate a duplicate plaster mo</w:t>
            </w:r>
            <w:r>
              <w:rPr>
                <w:bCs/>
              </w:rPr>
              <w:t>ld from an original manufacturing tool</w:t>
            </w:r>
          </w:p>
          <w:p w:rsidR="009A578F" w:rsidRDefault="00016A1C">
            <w:pPr>
              <w:tabs>
                <w:tab w:val="right" w:pos="9020"/>
              </w:tabs>
              <w:rPr>
                <w:bCs/>
              </w:rPr>
            </w:pPr>
            <w:r>
              <w:rPr>
                <w:bCs/>
              </w:rPr>
              <w:t xml:space="preserve">      (mo</w:t>
            </w:r>
            <w:r w:rsidR="009A578F">
              <w:rPr>
                <w:bCs/>
              </w:rPr>
              <w:t>ld)</w:t>
            </w:r>
          </w:p>
          <w:p w:rsidR="009A578F" w:rsidRDefault="009A578F">
            <w:pPr>
              <w:rPr>
                <w:bCs/>
              </w:rPr>
            </w:pPr>
            <w:r>
              <w:rPr>
                <w:bCs/>
              </w:rPr>
              <w:t>10. installation of Click Bond fasteners</w:t>
            </w:r>
          </w:p>
          <w:p w:rsidR="009A578F" w:rsidRDefault="009A578F">
            <w:pPr>
              <w:rPr>
                <w:rFonts w:ascii="Arial" w:hAnsi="Arial"/>
              </w:rPr>
            </w:pPr>
            <w:r>
              <w:rPr>
                <w:bCs/>
              </w:rPr>
              <w:lastRenderedPageBreak/>
              <w:t xml:space="preserve">                                                            </w:t>
            </w: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A578F">
        <w:trPr>
          <w:cantSplit/>
        </w:trPr>
        <w:tc>
          <w:tcPr>
            <w:tcW w:w="675" w:type="dxa"/>
          </w:tcPr>
          <w:p w:rsidR="009A578F" w:rsidRDefault="009A578F">
            <w:pPr>
              <w:rPr>
                <w:rFonts w:ascii="Arial" w:hAnsi="Arial"/>
                <w:b/>
              </w:rPr>
            </w:pPr>
            <w:r>
              <w:rPr>
                <w:rFonts w:ascii="Arial" w:hAnsi="Arial"/>
                <w:b/>
              </w:rPr>
              <w:t>III.</w:t>
            </w:r>
          </w:p>
        </w:tc>
        <w:tc>
          <w:tcPr>
            <w:tcW w:w="8181" w:type="dxa"/>
            <w:gridSpan w:val="2"/>
          </w:tcPr>
          <w:p w:rsidR="009A578F" w:rsidRDefault="009A578F">
            <w:pPr>
              <w:rPr>
                <w:rFonts w:ascii="Arial" w:hAnsi="Arial"/>
                <w:b/>
              </w:rPr>
            </w:pPr>
            <w:r>
              <w:rPr>
                <w:rFonts w:ascii="Arial" w:hAnsi="Arial"/>
                <w:b/>
              </w:rPr>
              <w:t>TOPICS:</w:t>
            </w:r>
          </w:p>
          <w:p w:rsidR="009A578F" w:rsidRDefault="009A578F">
            <w:pPr>
              <w:rPr>
                <w:rFonts w:ascii="Arial" w:hAnsi="Arial"/>
              </w:rPr>
            </w:pP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1.</w:t>
            </w:r>
          </w:p>
        </w:tc>
        <w:tc>
          <w:tcPr>
            <w:tcW w:w="7614" w:type="dxa"/>
          </w:tcPr>
          <w:p w:rsidR="009A578F" w:rsidRDefault="009A578F">
            <w:pPr>
              <w:rPr>
                <w:rFonts w:ascii="Arial" w:hAnsi="Arial"/>
              </w:rPr>
            </w:pPr>
            <w:r>
              <w:rPr>
                <w:rFonts w:ascii="Arial" w:hAnsi="Arial"/>
              </w:rPr>
              <w:t>Safety, Handling and Environment</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2.</w:t>
            </w:r>
          </w:p>
        </w:tc>
        <w:tc>
          <w:tcPr>
            <w:tcW w:w="7614" w:type="dxa"/>
          </w:tcPr>
          <w:p w:rsidR="009A578F" w:rsidRDefault="009A578F">
            <w:pPr>
              <w:rPr>
                <w:rFonts w:ascii="Arial" w:hAnsi="Arial"/>
              </w:rPr>
            </w:pPr>
            <w:r>
              <w:rPr>
                <w:rFonts w:ascii="Arial" w:hAnsi="Arial"/>
              </w:rPr>
              <w:t>Fiber Reinforcement Materials</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3.</w:t>
            </w:r>
          </w:p>
        </w:tc>
        <w:tc>
          <w:tcPr>
            <w:tcW w:w="7614" w:type="dxa"/>
          </w:tcPr>
          <w:p w:rsidR="009A578F" w:rsidRDefault="009A578F">
            <w:pPr>
              <w:rPr>
                <w:rFonts w:ascii="Arial" w:hAnsi="Arial"/>
              </w:rPr>
            </w:pPr>
            <w:r>
              <w:rPr>
                <w:rFonts w:ascii="Arial" w:hAnsi="Arial"/>
              </w:rPr>
              <w:t>Matrix Materials</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4.</w:t>
            </w:r>
          </w:p>
        </w:tc>
        <w:tc>
          <w:tcPr>
            <w:tcW w:w="7614" w:type="dxa"/>
          </w:tcPr>
          <w:p w:rsidR="009A578F" w:rsidRDefault="009A578F">
            <w:pPr>
              <w:rPr>
                <w:rFonts w:ascii="Arial" w:hAnsi="Arial"/>
              </w:rPr>
            </w:pPr>
            <w:r>
              <w:rPr>
                <w:rFonts w:ascii="Arial" w:hAnsi="Arial"/>
              </w:rPr>
              <w:t>Core Materials</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5.</w:t>
            </w:r>
          </w:p>
        </w:tc>
        <w:tc>
          <w:tcPr>
            <w:tcW w:w="7614" w:type="dxa"/>
          </w:tcPr>
          <w:p w:rsidR="009A578F" w:rsidRDefault="009A578F">
            <w:pPr>
              <w:rPr>
                <w:rFonts w:ascii="Arial" w:hAnsi="Arial"/>
              </w:rPr>
            </w:pPr>
            <w:r>
              <w:rPr>
                <w:rFonts w:ascii="Arial" w:hAnsi="Arial"/>
              </w:rPr>
              <w:t>Working With Composites (Manufacturing and Repair)</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6.</w:t>
            </w:r>
          </w:p>
        </w:tc>
        <w:tc>
          <w:tcPr>
            <w:tcW w:w="7614" w:type="dxa"/>
          </w:tcPr>
          <w:p w:rsidR="009A578F" w:rsidRDefault="009A578F">
            <w:pPr>
              <w:rPr>
                <w:rFonts w:ascii="Arial" w:hAnsi="Arial"/>
              </w:rPr>
            </w:pPr>
            <w:r>
              <w:rPr>
                <w:rFonts w:ascii="Arial" w:hAnsi="Arial"/>
              </w:rPr>
              <w:t>Typical Composite Repairs</w:t>
            </w: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8181"/>
      </w:tblGrid>
      <w:tr w:rsidR="009A578F">
        <w:trPr>
          <w:cantSplit/>
        </w:trPr>
        <w:tc>
          <w:tcPr>
            <w:tcW w:w="675" w:type="dxa"/>
          </w:tcPr>
          <w:p w:rsidR="009A578F" w:rsidRDefault="009A578F">
            <w:pPr>
              <w:rPr>
                <w:rFonts w:ascii="Arial" w:hAnsi="Arial"/>
                <w:b/>
              </w:rPr>
            </w:pPr>
            <w:r>
              <w:rPr>
                <w:rFonts w:ascii="Arial" w:hAnsi="Arial"/>
                <w:b/>
              </w:rPr>
              <w:t>IV.</w:t>
            </w:r>
          </w:p>
        </w:tc>
        <w:tc>
          <w:tcPr>
            <w:tcW w:w="8181" w:type="dxa"/>
          </w:tcPr>
          <w:p w:rsidR="009A578F" w:rsidRDefault="009A578F">
            <w:pPr>
              <w:rPr>
                <w:rFonts w:ascii="Arial" w:hAnsi="Arial"/>
                <w:b/>
              </w:rPr>
            </w:pPr>
            <w:r>
              <w:rPr>
                <w:rFonts w:ascii="Arial" w:hAnsi="Arial"/>
                <w:b/>
              </w:rPr>
              <w:t>REQUIRED RESOURCES/TEXTS/MATERIALS:</w:t>
            </w:r>
          </w:p>
          <w:p w:rsidR="009A578F" w:rsidRDefault="009A578F">
            <w:pPr>
              <w:tabs>
                <w:tab w:val="right" w:pos="9020"/>
              </w:tabs>
              <w:rPr>
                <w:rFonts w:ascii="Arial" w:hAnsi="Arial" w:cs="Arial"/>
              </w:rPr>
            </w:pPr>
          </w:p>
          <w:p w:rsidR="009A578F" w:rsidRDefault="009A578F">
            <w:pPr>
              <w:tabs>
                <w:tab w:val="right" w:pos="9020"/>
              </w:tabs>
              <w:rPr>
                <w:rFonts w:ascii="Arial" w:hAnsi="Arial" w:cs="Arial"/>
              </w:rPr>
            </w:pPr>
            <w:r>
              <w:rPr>
                <w:rFonts w:ascii="Arial" w:hAnsi="Arial" w:cs="Arial"/>
              </w:rPr>
              <w:t>Advanced Composites (Cindy Foreman)</w:t>
            </w:r>
          </w:p>
          <w:p w:rsidR="00297DA5" w:rsidRDefault="00297DA5">
            <w:pPr>
              <w:tabs>
                <w:tab w:val="right" w:pos="9020"/>
              </w:tabs>
              <w:rPr>
                <w:rFonts w:ascii="Arial" w:hAnsi="Arial" w:cs="Arial"/>
              </w:rPr>
            </w:pPr>
            <w:r>
              <w:rPr>
                <w:rFonts w:ascii="Arial" w:hAnsi="Arial" w:cs="Arial"/>
              </w:rPr>
              <w:t>Teacher Handouts</w:t>
            </w:r>
          </w:p>
          <w:p w:rsidR="00297DA5" w:rsidRDefault="00297DA5">
            <w:pPr>
              <w:tabs>
                <w:tab w:val="right" w:pos="9020"/>
              </w:tabs>
              <w:rPr>
                <w:rFonts w:ascii="Arial" w:hAnsi="Arial" w:cs="Arial"/>
              </w:rPr>
            </w:pPr>
            <w:r>
              <w:rPr>
                <w:rFonts w:ascii="Arial" w:hAnsi="Arial" w:cs="Arial"/>
              </w:rPr>
              <w:t>D2L</w:t>
            </w:r>
          </w:p>
          <w:p w:rsidR="009A578F" w:rsidRDefault="009A578F">
            <w:pPr>
              <w:rPr>
                <w:rFonts w:ascii="Arial" w:hAnsi="Arial"/>
                <w:i/>
              </w:rPr>
            </w:pP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8181"/>
      </w:tblGrid>
      <w:tr w:rsidR="009A578F">
        <w:trPr>
          <w:cantSplit/>
        </w:trPr>
        <w:tc>
          <w:tcPr>
            <w:tcW w:w="675" w:type="dxa"/>
          </w:tcPr>
          <w:p w:rsidR="009A578F" w:rsidRDefault="009A578F">
            <w:pPr>
              <w:rPr>
                <w:rFonts w:ascii="Arial" w:hAnsi="Arial"/>
                <w:b/>
              </w:rPr>
            </w:pPr>
            <w:r>
              <w:rPr>
                <w:rFonts w:ascii="Arial" w:hAnsi="Arial"/>
                <w:b/>
              </w:rPr>
              <w:lastRenderedPageBreak/>
              <w:t>V.</w:t>
            </w:r>
          </w:p>
        </w:tc>
        <w:tc>
          <w:tcPr>
            <w:tcW w:w="8181" w:type="dxa"/>
          </w:tcPr>
          <w:p w:rsidR="009A578F" w:rsidRDefault="009A578F">
            <w:pPr>
              <w:rPr>
                <w:rFonts w:ascii="Arial" w:hAnsi="Arial"/>
                <w:b/>
              </w:rPr>
            </w:pPr>
            <w:r>
              <w:rPr>
                <w:rFonts w:ascii="Arial" w:hAnsi="Arial"/>
                <w:b/>
              </w:rPr>
              <w:t>EVALUATION PROCESS/GRADING SYSTEM:</w:t>
            </w:r>
          </w:p>
          <w:p w:rsidR="009A578F" w:rsidRDefault="009A578F">
            <w:pPr>
              <w:rPr>
                <w:rFonts w:ascii="Arial" w:hAnsi="Arial"/>
              </w:rPr>
            </w:pPr>
          </w:p>
          <w:p w:rsidR="009A578F" w:rsidRPr="006E20BB" w:rsidRDefault="006E20BB">
            <w:pPr>
              <w:tabs>
                <w:tab w:val="right" w:pos="9020"/>
              </w:tabs>
              <w:rPr>
                <w:rFonts w:ascii="Arial" w:hAnsi="Arial" w:cs="Arial"/>
                <w:b/>
              </w:rPr>
            </w:pPr>
            <w:r w:rsidRPr="006E20BB">
              <w:rPr>
                <w:rFonts w:ascii="Arial" w:hAnsi="Arial" w:cs="Arial"/>
                <w:b/>
              </w:rPr>
              <w:t>Two</w:t>
            </w:r>
            <w:r w:rsidR="009A578F" w:rsidRPr="006E20BB">
              <w:rPr>
                <w:rFonts w:ascii="Arial" w:hAnsi="Arial" w:cs="Arial"/>
                <w:b/>
              </w:rPr>
              <w:t xml:space="preserve"> multiple choice test</w:t>
            </w:r>
            <w:r w:rsidRPr="006E20BB">
              <w:rPr>
                <w:rFonts w:ascii="Arial" w:hAnsi="Arial" w:cs="Arial"/>
                <w:b/>
              </w:rPr>
              <w:t>s</w:t>
            </w:r>
            <w:r w:rsidR="009A578F" w:rsidRPr="006E20BB">
              <w:rPr>
                <w:rFonts w:ascii="Arial" w:hAnsi="Arial" w:cs="Arial"/>
                <w:b/>
              </w:rPr>
              <w:t>:</w:t>
            </w:r>
          </w:p>
          <w:p w:rsidR="009A578F" w:rsidRDefault="00747EC6">
            <w:pPr>
              <w:tabs>
                <w:tab w:val="right" w:pos="9020"/>
              </w:tabs>
              <w:rPr>
                <w:rFonts w:ascii="Arial" w:hAnsi="Arial" w:cs="Arial"/>
              </w:rPr>
            </w:pPr>
            <w:r>
              <w:rPr>
                <w:rFonts w:ascii="Arial" w:hAnsi="Arial" w:cs="Arial"/>
              </w:rPr>
              <w:t>Test #29</w:t>
            </w:r>
            <w:r w:rsidR="006E20BB">
              <w:rPr>
                <w:rFonts w:ascii="Arial" w:hAnsi="Arial" w:cs="Arial"/>
              </w:rPr>
              <w:t xml:space="preserve"> A and B </w:t>
            </w:r>
            <w:r w:rsidR="001B77FF">
              <w:rPr>
                <w:rFonts w:ascii="Arial" w:hAnsi="Arial" w:cs="Arial"/>
              </w:rPr>
              <w:t xml:space="preserve"> </w:t>
            </w:r>
            <w:r w:rsidR="009A578F">
              <w:rPr>
                <w:rFonts w:ascii="Arial" w:hAnsi="Arial" w:cs="Arial"/>
              </w:rPr>
              <w:t>Advanced Composites (50 % of the final grade)</w:t>
            </w:r>
          </w:p>
          <w:p w:rsidR="006E20BB" w:rsidRDefault="006E20BB">
            <w:pPr>
              <w:tabs>
                <w:tab w:val="right" w:pos="9020"/>
              </w:tabs>
              <w:rPr>
                <w:rFonts w:ascii="Arial" w:hAnsi="Arial" w:cs="Arial"/>
              </w:rPr>
            </w:pPr>
          </w:p>
          <w:p w:rsidR="006E20BB" w:rsidRDefault="00AC5D10">
            <w:pPr>
              <w:tabs>
                <w:tab w:val="right" w:pos="9020"/>
              </w:tabs>
              <w:rPr>
                <w:rFonts w:ascii="Arial" w:hAnsi="Arial" w:cs="Arial"/>
              </w:rPr>
            </w:pPr>
            <w:r>
              <w:rPr>
                <w:rFonts w:ascii="Arial" w:hAnsi="Arial" w:cs="Arial"/>
              </w:rPr>
              <w:t xml:space="preserve">Test #29A </w:t>
            </w:r>
            <w:r w:rsidR="006E20BB">
              <w:rPr>
                <w:rFonts w:ascii="Arial" w:hAnsi="Arial" w:cs="Arial"/>
              </w:rPr>
              <w:t>50%</w:t>
            </w:r>
          </w:p>
          <w:p w:rsidR="006E20BB" w:rsidRDefault="00AC5D10">
            <w:pPr>
              <w:tabs>
                <w:tab w:val="right" w:pos="9020"/>
              </w:tabs>
              <w:rPr>
                <w:rFonts w:ascii="Arial" w:hAnsi="Arial" w:cs="Arial"/>
              </w:rPr>
            </w:pPr>
            <w:r>
              <w:rPr>
                <w:rFonts w:ascii="Arial" w:hAnsi="Arial" w:cs="Arial"/>
              </w:rPr>
              <w:t xml:space="preserve">        #29B </w:t>
            </w:r>
            <w:r w:rsidR="006E20BB">
              <w:rPr>
                <w:rFonts w:ascii="Arial" w:hAnsi="Arial" w:cs="Arial"/>
              </w:rPr>
              <w:t>50%</w:t>
            </w:r>
          </w:p>
          <w:p w:rsidR="006E20BB" w:rsidRDefault="006E20BB">
            <w:pPr>
              <w:tabs>
                <w:tab w:val="right" w:pos="9020"/>
              </w:tabs>
              <w:rPr>
                <w:rFonts w:ascii="Arial" w:hAnsi="Arial" w:cs="Arial"/>
                <w:b/>
              </w:rPr>
            </w:pPr>
          </w:p>
          <w:p w:rsidR="009A578F" w:rsidRPr="006E20BB" w:rsidRDefault="009A578F">
            <w:pPr>
              <w:tabs>
                <w:tab w:val="right" w:pos="9020"/>
              </w:tabs>
              <w:rPr>
                <w:rFonts w:ascii="Arial" w:hAnsi="Arial" w:cs="Arial"/>
                <w:b/>
              </w:rPr>
            </w:pPr>
            <w:r w:rsidRPr="006E20BB">
              <w:rPr>
                <w:rFonts w:ascii="Arial" w:hAnsi="Arial" w:cs="Arial"/>
                <w:b/>
              </w:rPr>
              <w:t>Practical work:</w:t>
            </w:r>
          </w:p>
          <w:p w:rsidR="009A578F" w:rsidRDefault="006E20BB">
            <w:pPr>
              <w:tabs>
                <w:tab w:val="right" w:pos="9020"/>
              </w:tabs>
              <w:rPr>
                <w:rFonts w:ascii="Arial" w:hAnsi="Arial" w:cs="Arial"/>
              </w:rPr>
            </w:pPr>
            <w:r>
              <w:rPr>
                <w:rFonts w:ascii="Arial" w:hAnsi="Arial" w:cs="Arial"/>
              </w:rPr>
              <w:t xml:space="preserve">Practical </w:t>
            </w:r>
            <w:r w:rsidR="009A578F">
              <w:rPr>
                <w:rFonts w:ascii="Arial" w:hAnsi="Arial" w:cs="Arial"/>
              </w:rPr>
              <w:t xml:space="preserve"> projects (Average mark for all projects is worth 50 % of the final grade.)</w:t>
            </w:r>
          </w:p>
          <w:p w:rsidR="00EC149A" w:rsidRDefault="00EC149A">
            <w:pPr>
              <w:tabs>
                <w:tab w:val="right" w:pos="9020"/>
              </w:tabs>
              <w:rPr>
                <w:rFonts w:ascii="Arial" w:hAnsi="Arial" w:cs="Arial"/>
              </w:rPr>
            </w:pPr>
          </w:p>
          <w:p w:rsidR="00EC149A" w:rsidRDefault="00EC149A" w:rsidP="00EC149A">
            <w:pPr>
              <w:pStyle w:val="BodyText"/>
            </w:pPr>
            <w:r>
              <w:t xml:space="preserve">Notes:   </w:t>
            </w:r>
          </w:p>
          <w:p w:rsidR="00EC149A" w:rsidRDefault="00EC149A" w:rsidP="00EC149A">
            <w:pPr>
              <w:pStyle w:val="BodyText"/>
            </w:pPr>
          </w:p>
          <w:p w:rsidR="00EC149A" w:rsidRDefault="00EC149A" w:rsidP="00EC149A">
            <w:pPr>
              <w:pStyle w:val="BodyText"/>
            </w:pPr>
            <w:r>
              <w:t xml:space="preserve">1/  Students in the Aircraft Structural Repair Program require a    </w:t>
            </w:r>
          </w:p>
          <w:p w:rsidR="00EC149A" w:rsidRDefault="00EC149A" w:rsidP="00EC149A">
            <w:pPr>
              <w:pStyle w:val="BodyText"/>
            </w:pPr>
            <w:r>
              <w:t xml:space="preserve">     minimum of seventy (70) percent in a course to obtain a passing</w:t>
            </w:r>
          </w:p>
          <w:p w:rsidR="00EC149A" w:rsidRDefault="00EC149A" w:rsidP="00EC149A">
            <w:pPr>
              <w:pStyle w:val="BodyText"/>
            </w:pPr>
            <w:r>
              <w:t xml:space="preserve">     grade.  This equates to a “B” grade.</w:t>
            </w:r>
          </w:p>
          <w:p w:rsidR="00EC149A" w:rsidRDefault="00EC149A" w:rsidP="00EC149A">
            <w:pPr>
              <w:pStyle w:val="BodyText"/>
              <w:jc w:val="center"/>
            </w:pPr>
          </w:p>
          <w:p w:rsidR="00EC149A" w:rsidRDefault="00EC149A" w:rsidP="00EC149A">
            <w:pPr>
              <w:tabs>
                <w:tab w:val="right" w:pos="9020"/>
              </w:tabs>
              <w:rPr>
                <w:rFonts w:ascii="Arial" w:hAnsi="Arial" w:cs="Arial"/>
                <w:b/>
                <w:color w:val="000000" w:themeColor="text1"/>
              </w:rPr>
            </w:pPr>
            <w:r w:rsidRPr="00EC149A">
              <w:rPr>
                <w:b/>
              </w:rPr>
              <w:t xml:space="preserve">2/  </w:t>
            </w:r>
            <w:r w:rsidRPr="008D53C4">
              <w:rPr>
                <w:rFonts w:ascii="Arial" w:hAnsi="Arial" w:cs="Arial"/>
                <w:b/>
              </w:rPr>
              <w:t xml:space="preserve">All assignments must be completed, </w:t>
            </w:r>
            <w:r w:rsidRPr="008D53C4">
              <w:rPr>
                <w:rFonts w:ascii="Arial" w:hAnsi="Arial" w:cs="Arial"/>
                <w:b/>
                <w:color w:val="000000" w:themeColor="text1"/>
              </w:rPr>
              <w:t>and are recorded on file.  Failure to complete assignments are used as an indicator in X GRADE policy rewrites in respect of the final grade for ASR126.</w:t>
            </w:r>
          </w:p>
          <w:p w:rsidR="00B75155" w:rsidRDefault="00B75155" w:rsidP="00EC149A">
            <w:pPr>
              <w:tabs>
                <w:tab w:val="right" w:pos="9020"/>
              </w:tabs>
              <w:rPr>
                <w:rFonts w:ascii="Arial" w:hAnsi="Arial" w:cs="Arial"/>
                <w:b/>
                <w:color w:val="000000" w:themeColor="text1"/>
              </w:rPr>
            </w:pPr>
          </w:p>
          <w:p w:rsidR="00B75155" w:rsidRDefault="00B75155" w:rsidP="00B75155">
            <w:pPr>
              <w:pStyle w:val="ecxmsonormal"/>
              <w:numPr>
                <w:ilvl w:val="0"/>
                <w:numId w:val="14"/>
              </w:numPr>
              <w:shd w:val="clear" w:color="auto" w:fill="FFFFFF"/>
              <w:ind w:left="540"/>
              <w:rPr>
                <w:rFonts w:ascii="Tahoma" w:hAnsi="Tahoma" w:cs="Tahoma"/>
                <w:b/>
                <w:color w:val="444444"/>
                <w:sz w:val="20"/>
                <w:szCs w:val="20"/>
              </w:rPr>
            </w:pPr>
            <w:r w:rsidRPr="00EA057F">
              <w:rPr>
                <w:bCs/>
              </w:rPr>
              <w:t>-</w:t>
            </w:r>
            <w:r w:rsidRPr="00EA057F">
              <w:rPr>
                <w:rFonts w:ascii="Tahoma" w:hAnsi="Tahoma" w:cs="Tahoma"/>
                <w:color w:val="444444"/>
                <w:sz w:val="20"/>
                <w:szCs w:val="20"/>
              </w:rPr>
              <w:t xml:space="preserve"> Rewrite exams may be granted by the course instructor at the end of the semester. The rewrite exam may be a theory exam if the student fails only that portion of the course or a practical project  if the student fails that portion of the course</w:t>
            </w:r>
            <w:r w:rsidRPr="00EA057F">
              <w:rPr>
                <w:rFonts w:ascii="Tahoma" w:hAnsi="Tahoma" w:cs="Tahoma"/>
                <w:b/>
                <w:color w:val="444444"/>
                <w:sz w:val="20"/>
                <w:szCs w:val="20"/>
              </w:rPr>
              <w:t xml:space="preserve">. </w:t>
            </w:r>
          </w:p>
          <w:p w:rsidR="00B75155" w:rsidRDefault="00B75155" w:rsidP="00B75155">
            <w:pPr>
              <w:pStyle w:val="ecxmsonormal"/>
              <w:numPr>
                <w:ilvl w:val="0"/>
                <w:numId w:val="14"/>
              </w:numPr>
              <w:shd w:val="clear" w:color="auto" w:fill="FFFFFF"/>
              <w:ind w:left="540"/>
              <w:rPr>
                <w:rFonts w:ascii="Tahoma" w:hAnsi="Tahoma" w:cs="Tahoma"/>
                <w:b/>
                <w:color w:val="444444"/>
                <w:sz w:val="20"/>
                <w:szCs w:val="20"/>
              </w:rPr>
            </w:pPr>
            <w:r>
              <w:rPr>
                <w:rFonts w:ascii="Tahoma" w:hAnsi="Tahoma" w:cs="Tahoma"/>
                <w:b/>
                <w:color w:val="444444"/>
                <w:sz w:val="20"/>
                <w:szCs w:val="20"/>
              </w:rPr>
              <w:t>-</w:t>
            </w:r>
            <w:r w:rsidRPr="00EA057F">
              <w:rPr>
                <w:rFonts w:ascii="Tahoma" w:hAnsi="Tahoma" w:cs="Tahoma"/>
                <w:b/>
                <w:color w:val="444444"/>
                <w:sz w:val="20"/>
                <w:szCs w:val="20"/>
              </w:rPr>
              <w:t xml:space="preserve">If the student fails both portions of the course he will have to rewrite a theory exam to cover the theory portion of the course and complete a practical  project to complete the practical portion of the course. </w:t>
            </w:r>
          </w:p>
          <w:p w:rsidR="00B75155" w:rsidRPr="00EA057F" w:rsidRDefault="00B75155" w:rsidP="00B75155">
            <w:pPr>
              <w:pStyle w:val="ecxmsonormal"/>
              <w:numPr>
                <w:ilvl w:val="0"/>
                <w:numId w:val="14"/>
              </w:numPr>
              <w:shd w:val="clear" w:color="auto" w:fill="FFFFFF"/>
              <w:ind w:left="540"/>
              <w:rPr>
                <w:rFonts w:ascii="Tahoma" w:hAnsi="Tahoma" w:cs="Tahoma"/>
                <w:color w:val="444444"/>
                <w:sz w:val="20"/>
                <w:szCs w:val="20"/>
              </w:rPr>
            </w:pPr>
            <w:r>
              <w:rPr>
                <w:rFonts w:ascii="Tahoma" w:hAnsi="Tahoma" w:cs="Tahoma"/>
                <w:color w:val="444444"/>
                <w:sz w:val="20"/>
                <w:szCs w:val="20"/>
              </w:rPr>
              <w:t>-</w:t>
            </w:r>
            <w:r w:rsidRPr="00EA057F">
              <w:rPr>
                <w:rFonts w:ascii="Tahoma" w:hAnsi="Tahoma" w:cs="Tahoma"/>
                <w:color w:val="444444"/>
                <w:sz w:val="20"/>
                <w:szCs w:val="20"/>
              </w:rPr>
              <w:t xml:space="preserve">The final theory exam is evaluated  separately  from the practical project.   </w:t>
            </w:r>
            <w:r w:rsidRPr="00EA057F">
              <w:rPr>
                <w:rFonts w:ascii="Tahoma" w:hAnsi="Tahoma" w:cs="Tahoma"/>
                <w:color w:val="444444"/>
                <w:sz w:val="20"/>
                <w:szCs w:val="20"/>
                <w:u w:val="single"/>
              </w:rPr>
              <w:t xml:space="preserve">  Each  portion</w:t>
            </w:r>
            <w:r w:rsidRPr="00EA057F">
              <w:rPr>
                <w:rFonts w:ascii="Tahoma" w:hAnsi="Tahoma" w:cs="Tahoma"/>
                <w:color w:val="444444"/>
                <w:sz w:val="20"/>
                <w:szCs w:val="20"/>
              </w:rPr>
              <w:t xml:space="preserve"> of the evaluation  must attain a passing mark of 70%. The final grade will equate to a “B” grade. </w:t>
            </w:r>
          </w:p>
          <w:p w:rsidR="00B75155" w:rsidRPr="008D53C4" w:rsidRDefault="00B75155" w:rsidP="00EC149A">
            <w:pPr>
              <w:tabs>
                <w:tab w:val="right" w:pos="9020"/>
              </w:tabs>
              <w:rPr>
                <w:rFonts w:ascii="Arial" w:hAnsi="Arial" w:cs="Arial"/>
                <w:b/>
              </w:rPr>
            </w:pPr>
          </w:p>
          <w:p w:rsidR="009A578F" w:rsidRPr="008D53C4" w:rsidRDefault="009A578F">
            <w:pPr>
              <w:pStyle w:val="EnvelopeReturn"/>
              <w:rPr>
                <w:rFonts w:cs="Arial"/>
              </w:rPr>
            </w:pPr>
          </w:p>
          <w:p w:rsidR="003601D9" w:rsidRPr="008D53C4" w:rsidRDefault="003601D9">
            <w:pPr>
              <w:pStyle w:val="BodyText"/>
              <w:rPr>
                <w:rFonts w:cs="Arial"/>
              </w:rPr>
            </w:pPr>
          </w:p>
          <w:p w:rsidR="009A578F" w:rsidRDefault="009A578F">
            <w:pPr>
              <w:pStyle w:val="BodyText"/>
            </w:pPr>
          </w:p>
          <w:p w:rsidR="003601D9" w:rsidRDefault="003601D9">
            <w:pPr>
              <w:pStyle w:val="BodyText"/>
            </w:pPr>
          </w:p>
          <w:p w:rsidR="009A578F" w:rsidRDefault="009A578F">
            <w:pPr>
              <w:pStyle w:val="EnvelopeReturn"/>
            </w:pPr>
          </w:p>
        </w:tc>
      </w:tr>
      <w:tr w:rsidR="009A578F">
        <w:trPr>
          <w:cantSplit/>
        </w:trPr>
        <w:tc>
          <w:tcPr>
            <w:tcW w:w="675" w:type="dxa"/>
          </w:tcPr>
          <w:p w:rsidR="009A578F" w:rsidRDefault="009A578F">
            <w:pPr>
              <w:pStyle w:val="EnvelopeReturn"/>
            </w:pPr>
          </w:p>
        </w:tc>
        <w:tc>
          <w:tcPr>
            <w:tcW w:w="8181" w:type="dxa"/>
          </w:tcPr>
          <w:p w:rsidR="009A578F" w:rsidRDefault="009A578F">
            <w:pPr>
              <w:rPr>
                <w:rFonts w:ascii="Arial" w:hAnsi="Arial"/>
              </w:rPr>
            </w:pPr>
            <w:r>
              <w:rPr>
                <w:rFonts w:ascii="Arial" w:hAnsi="Arial"/>
              </w:rPr>
              <w:t>The following semester grades will be assigned to students in postsecondary courses:</w:t>
            </w: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A578F">
        <w:tc>
          <w:tcPr>
            <w:tcW w:w="675" w:type="dxa"/>
          </w:tcPr>
          <w:p w:rsidR="009A578F" w:rsidRDefault="009A578F">
            <w:pPr>
              <w:rPr>
                <w:rFonts w:ascii="Arial" w:hAnsi="Arial" w:cs="Arial"/>
              </w:rPr>
            </w:pPr>
          </w:p>
        </w:tc>
        <w:tc>
          <w:tcPr>
            <w:tcW w:w="1701" w:type="dxa"/>
          </w:tcPr>
          <w:p w:rsidR="009A578F" w:rsidRDefault="009A578F">
            <w:pPr>
              <w:jc w:val="center"/>
              <w:rPr>
                <w:rFonts w:ascii="Arial" w:hAnsi="Arial" w:cs="Arial"/>
                <w:i/>
                <w:iCs/>
              </w:rPr>
            </w:pPr>
          </w:p>
          <w:p w:rsidR="009A578F" w:rsidRDefault="009A578F">
            <w:pPr>
              <w:pStyle w:val="Heading2"/>
              <w:rPr>
                <w:rFonts w:ascii="Arial" w:hAnsi="Arial" w:cs="Arial"/>
              </w:rPr>
            </w:pPr>
            <w:r>
              <w:rPr>
                <w:rFonts w:ascii="Arial" w:hAnsi="Arial" w:cs="Arial"/>
              </w:rPr>
              <w:t>Grade</w:t>
            </w:r>
          </w:p>
        </w:tc>
        <w:tc>
          <w:tcPr>
            <w:tcW w:w="4678" w:type="dxa"/>
          </w:tcPr>
          <w:p w:rsidR="009A578F" w:rsidRDefault="009A578F">
            <w:pPr>
              <w:jc w:val="center"/>
              <w:rPr>
                <w:rFonts w:ascii="Arial" w:hAnsi="Arial" w:cs="Arial"/>
                <w:i/>
                <w:iCs/>
              </w:rPr>
            </w:pPr>
          </w:p>
          <w:p w:rsidR="009A578F" w:rsidRDefault="009A578F">
            <w:pPr>
              <w:pStyle w:val="Heading1"/>
              <w:rPr>
                <w:rFonts w:ascii="Arial" w:hAnsi="Arial" w:cs="Arial"/>
              </w:rPr>
            </w:pPr>
            <w:r>
              <w:rPr>
                <w:rFonts w:ascii="Arial" w:hAnsi="Arial" w:cs="Arial"/>
              </w:rPr>
              <w:t>Definition</w:t>
            </w:r>
          </w:p>
        </w:tc>
        <w:tc>
          <w:tcPr>
            <w:tcW w:w="1802" w:type="dxa"/>
          </w:tcPr>
          <w:p w:rsidR="009A578F" w:rsidRDefault="009A578F">
            <w:pPr>
              <w:jc w:val="center"/>
              <w:rPr>
                <w:rFonts w:ascii="Arial" w:hAnsi="Arial" w:cs="Arial"/>
                <w:i/>
                <w:iCs/>
              </w:rPr>
            </w:pPr>
            <w:r>
              <w:rPr>
                <w:rFonts w:ascii="Arial" w:hAnsi="Arial" w:cs="Arial"/>
                <w:i/>
                <w:iCs/>
              </w:rPr>
              <w:t>Grade Point Equivalent</w:t>
            </w:r>
          </w:p>
        </w:tc>
      </w:tr>
      <w:tr w:rsidR="009A578F">
        <w:trPr>
          <w:cantSplit/>
        </w:trPr>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A+</w:t>
            </w:r>
          </w:p>
        </w:tc>
        <w:tc>
          <w:tcPr>
            <w:tcW w:w="4678" w:type="dxa"/>
          </w:tcPr>
          <w:p w:rsidR="009A578F" w:rsidRDefault="009A578F">
            <w:pPr>
              <w:jc w:val="center"/>
              <w:rPr>
                <w:rFonts w:ascii="Arial" w:hAnsi="Arial" w:cs="Arial"/>
              </w:rPr>
            </w:pPr>
            <w:r>
              <w:rPr>
                <w:rFonts w:ascii="Arial" w:hAnsi="Arial" w:cs="Arial"/>
              </w:rPr>
              <w:t>90 – 100%</w:t>
            </w:r>
          </w:p>
        </w:tc>
        <w:tc>
          <w:tcPr>
            <w:tcW w:w="1802" w:type="dxa"/>
            <w:vMerge w:val="restart"/>
            <w:vAlign w:val="center"/>
          </w:tcPr>
          <w:p w:rsidR="009A578F" w:rsidRDefault="009A578F">
            <w:pPr>
              <w:jc w:val="center"/>
              <w:rPr>
                <w:rFonts w:ascii="Arial" w:hAnsi="Arial" w:cs="Arial"/>
              </w:rPr>
            </w:pPr>
            <w:r>
              <w:rPr>
                <w:rFonts w:ascii="Arial" w:hAnsi="Arial" w:cs="Arial"/>
              </w:rPr>
              <w:t>4.00</w:t>
            </w:r>
          </w:p>
        </w:tc>
      </w:tr>
      <w:tr w:rsidR="009A578F">
        <w:trPr>
          <w:cantSplit/>
        </w:trPr>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A</w:t>
            </w:r>
          </w:p>
        </w:tc>
        <w:tc>
          <w:tcPr>
            <w:tcW w:w="4678" w:type="dxa"/>
          </w:tcPr>
          <w:p w:rsidR="009A578F" w:rsidRDefault="009A578F">
            <w:pPr>
              <w:jc w:val="center"/>
              <w:rPr>
                <w:rFonts w:ascii="Arial" w:hAnsi="Arial" w:cs="Arial"/>
              </w:rPr>
            </w:pPr>
            <w:r>
              <w:rPr>
                <w:rFonts w:ascii="Arial" w:hAnsi="Arial" w:cs="Arial"/>
              </w:rPr>
              <w:t>80 – 89%</w:t>
            </w:r>
          </w:p>
        </w:tc>
        <w:tc>
          <w:tcPr>
            <w:tcW w:w="1802" w:type="dxa"/>
            <w:vMerge/>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B</w:t>
            </w:r>
          </w:p>
        </w:tc>
        <w:tc>
          <w:tcPr>
            <w:tcW w:w="4678" w:type="dxa"/>
          </w:tcPr>
          <w:p w:rsidR="009A578F" w:rsidRDefault="009A578F">
            <w:pPr>
              <w:jc w:val="center"/>
              <w:rPr>
                <w:rFonts w:ascii="Arial" w:hAnsi="Arial" w:cs="Arial"/>
              </w:rPr>
            </w:pPr>
            <w:r>
              <w:rPr>
                <w:rFonts w:ascii="Arial" w:hAnsi="Arial" w:cs="Arial"/>
              </w:rPr>
              <w:t>70 - 79%</w:t>
            </w:r>
          </w:p>
        </w:tc>
        <w:tc>
          <w:tcPr>
            <w:tcW w:w="1802" w:type="dxa"/>
          </w:tcPr>
          <w:p w:rsidR="009A578F" w:rsidRDefault="009A578F">
            <w:pPr>
              <w:jc w:val="center"/>
              <w:rPr>
                <w:rFonts w:ascii="Arial" w:hAnsi="Arial" w:cs="Arial"/>
              </w:rPr>
            </w:pPr>
            <w:r>
              <w:rPr>
                <w:rFonts w:ascii="Arial" w:hAnsi="Arial" w:cs="Arial"/>
              </w:rPr>
              <w:t>3.00</w:t>
            </w: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C</w:t>
            </w:r>
          </w:p>
        </w:tc>
        <w:tc>
          <w:tcPr>
            <w:tcW w:w="4678" w:type="dxa"/>
          </w:tcPr>
          <w:p w:rsidR="009A578F" w:rsidRDefault="009A578F">
            <w:pPr>
              <w:jc w:val="center"/>
              <w:rPr>
                <w:rFonts w:ascii="Arial" w:hAnsi="Arial" w:cs="Arial"/>
              </w:rPr>
            </w:pPr>
            <w:r>
              <w:rPr>
                <w:rFonts w:ascii="Arial" w:hAnsi="Arial" w:cs="Arial"/>
              </w:rPr>
              <w:t>60 - 69%</w:t>
            </w:r>
          </w:p>
        </w:tc>
        <w:tc>
          <w:tcPr>
            <w:tcW w:w="1802" w:type="dxa"/>
          </w:tcPr>
          <w:p w:rsidR="009A578F" w:rsidRDefault="009A578F">
            <w:pPr>
              <w:jc w:val="center"/>
              <w:rPr>
                <w:rFonts w:ascii="Arial" w:hAnsi="Arial" w:cs="Arial"/>
              </w:rPr>
            </w:pPr>
            <w:r>
              <w:rPr>
                <w:rFonts w:ascii="Arial" w:hAnsi="Arial" w:cs="Arial"/>
              </w:rPr>
              <w:t>2.00</w:t>
            </w: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D</w:t>
            </w:r>
          </w:p>
        </w:tc>
        <w:tc>
          <w:tcPr>
            <w:tcW w:w="4678" w:type="dxa"/>
          </w:tcPr>
          <w:p w:rsidR="009A578F" w:rsidRDefault="009A578F">
            <w:pPr>
              <w:jc w:val="center"/>
              <w:rPr>
                <w:rFonts w:ascii="Arial" w:hAnsi="Arial" w:cs="Arial"/>
              </w:rPr>
            </w:pPr>
            <w:r>
              <w:rPr>
                <w:rFonts w:ascii="Arial" w:hAnsi="Arial" w:cs="Arial"/>
              </w:rPr>
              <w:t>50 – 59%</w:t>
            </w:r>
          </w:p>
        </w:tc>
        <w:tc>
          <w:tcPr>
            <w:tcW w:w="1802" w:type="dxa"/>
          </w:tcPr>
          <w:p w:rsidR="009A578F" w:rsidRDefault="009A578F">
            <w:pPr>
              <w:jc w:val="center"/>
              <w:rPr>
                <w:rFonts w:ascii="Arial" w:hAnsi="Arial" w:cs="Arial"/>
              </w:rPr>
            </w:pPr>
            <w:r>
              <w:rPr>
                <w:rFonts w:ascii="Arial" w:hAnsi="Arial" w:cs="Arial"/>
              </w:rPr>
              <w:t>1.00</w:t>
            </w: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F (Fail)</w:t>
            </w:r>
          </w:p>
        </w:tc>
        <w:tc>
          <w:tcPr>
            <w:tcW w:w="4678" w:type="dxa"/>
          </w:tcPr>
          <w:p w:rsidR="009A578F" w:rsidRDefault="009A578F">
            <w:pPr>
              <w:jc w:val="center"/>
              <w:rPr>
                <w:rFonts w:ascii="Arial" w:hAnsi="Arial" w:cs="Arial"/>
              </w:rPr>
            </w:pPr>
            <w:r>
              <w:rPr>
                <w:rFonts w:ascii="Arial" w:hAnsi="Arial" w:cs="Arial"/>
              </w:rPr>
              <w:t>49% and below</w:t>
            </w:r>
          </w:p>
        </w:tc>
        <w:tc>
          <w:tcPr>
            <w:tcW w:w="1802" w:type="dxa"/>
          </w:tcPr>
          <w:p w:rsidR="009A578F" w:rsidRDefault="009A578F">
            <w:pPr>
              <w:jc w:val="center"/>
              <w:rPr>
                <w:rFonts w:ascii="Arial" w:hAnsi="Arial" w:cs="Arial"/>
              </w:rPr>
            </w:pPr>
            <w:r>
              <w:rPr>
                <w:rFonts w:ascii="Arial" w:hAnsi="Arial" w:cs="Arial"/>
              </w:rPr>
              <w:t>0.00</w:t>
            </w: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p>
        </w:tc>
        <w:tc>
          <w:tcPr>
            <w:tcW w:w="4678" w:type="dxa"/>
          </w:tcPr>
          <w:p w:rsidR="009A578F" w:rsidRDefault="009A578F">
            <w:pPr>
              <w:rPr>
                <w:rFonts w:ascii="Arial" w:hAnsi="Arial" w:cs="Arial"/>
              </w:rPr>
            </w:pP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CR (Credit)</w:t>
            </w:r>
          </w:p>
        </w:tc>
        <w:tc>
          <w:tcPr>
            <w:tcW w:w="4678" w:type="dxa"/>
          </w:tcPr>
          <w:p w:rsidR="009A578F" w:rsidRDefault="009A578F">
            <w:pPr>
              <w:rPr>
                <w:rFonts w:ascii="Arial" w:hAnsi="Arial" w:cs="Arial"/>
              </w:rPr>
            </w:pPr>
            <w:r>
              <w:rPr>
                <w:rFonts w:ascii="Arial" w:hAnsi="Arial" w:cs="Arial"/>
              </w:rPr>
              <w:t>Credit for diploma requirements has been awarded.</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S</w:t>
            </w:r>
          </w:p>
        </w:tc>
        <w:tc>
          <w:tcPr>
            <w:tcW w:w="4678" w:type="dxa"/>
          </w:tcPr>
          <w:p w:rsidR="009A578F" w:rsidRDefault="009A578F">
            <w:pPr>
              <w:rPr>
                <w:rFonts w:ascii="Arial" w:hAnsi="Arial" w:cs="Arial"/>
              </w:rPr>
            </w:pPr>
            <w:r>
              <w:rPr>
                <w:rFonts w:ascii="Arial" w:hAnsi="Arial" w:cs="Arial"/>
              </w:rPr>
              <w:t>Satisfactory achievement in field /clinical placement or non-graded subject area.</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U</w:t>
            </w:r>
          </w:p>
        </w:tc>
        <w:tc>
          <w:tcPr>
            <w:tcW w:w="4678" w:type="dxa"/>
          </w:tcPr>
          <w:p w:rsidR="009A578F" w:rsidRDefault="009A578F">
            <w:pPr>
              <w:rPr>
                <w:rFonts w:ascii="Arial" w:hAnsi="Arial" w:cs="Arial"/>
              </w:rPr>
            </w:pPr>
            <w:r>
              <w:rPr>
                <w:rFonts w:ascii="Arial" w:hAnsi="Arial" w:cs="Arial"/>
              </w:rPr>
              <w:t>Unsatisfactory achievement in field/clinical placement or non-graded subject area.</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X</w:t>
            </w:r>
          </w:p>
        </w:tc>
        <w:tc>
          <w:tcPr>
            <w:tcW w:w="4678" w:type="dxa"/>
          </w:tcPr>
          <w:p w:rsidR="009A578F" w:rsidRDefault="009A578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NR</w:t>
            </w:r>
          </w:p>
        </w:tc>
        <w:tc>
          <w:tcPr>
            <w:tcW w:w="4678" w:type="dxa"/>
          </w:tcPr>
          <w:p w:rsidR="009A578F" w:rsidRDefault="009A578F">
            <w:pPr>
              <w:rPr>
                <w:rFonts w:ascii="Arial" w:hAnsi="Arial" w:cs="Arial"/>
              </w:rPr>
            </w:pPr>
            <w:r>
              <w:rPr>
                <w:rFonts w:ascii="Arial" w:hAnsi="Arial" w:cs="Arial"/>
              </w:rPr>
              <w:t xml:space="preserve">Grade not reported to Registrar's office.  </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W</w:t>
            </w:r>
          </w:p>
        </w:tc>
        <w:tc>
          <w:tcPr>
            <w:tcW w:w="4678" w:type="dxa"/>
          </w:tcPr>
          <w:p w:rsidR="009A578F" w:rsidRDefault="009A578F">
            <w:pPr>
              <w:rPr>
                <w:rFonts w:ascii="Arial" w:hAnsi="Arial" w:cs="Arial"/>
              </w:rPr>
            </w:pPr>
            <w:r>
              <w:rPr>
                <w:rFonts w:ascii="Arial" w:hAnsi="Arial" w:cs="Arial"/>
              </w:rPr>
              <w:t>Student has withdrawn from the course without academic penalty.</w:t>
            </w:r>
          </w:p>
          <w:p w:rsidR="00ED3918" w:rsidRDefault="00ED3918">
            <w:pPr>
              <w:rPr>
                <w:rFonts w:ascii="Arial" w:hAnsi="Arial" w:cs="Arial"/>
              </w:rPr>
            </w:pPr>
          </w:p>
          <w:p w:rsidR="00ED3918" w:rsidRDefault="00ED3918" w:rsidP="00ED3918">
            <w:pPr>
              <w:ind w:left="-1656"/>
              <w:rPr>
                <w:rFonts w:ascii="Arial" w:hAnsi="Arial" w:cs="Arial"/>
              </w:rPr>
            </w:pPr>
          </w:p>
          <w:p w:rsidR="00ED3918" w:rsidRDefault="00ED3918">
            <w:pPr>
              <w:rPr>
                <w:rFonts w:ascii="Arial" w:hAnsi="Arial" w:cs="Arial"/>
              </w:rPr>
            </w:pPr>
          </w:p>
          <w:p w:rsidR="00ED3918" w:rsidRDefault="00ED3918" w:rsidP="00ED3918">
            <w:pPr>
              <w:ind w:left="-1656"/>
              <w:rPr>
                <w:rFonts w:ascii="Arial" w:hAnsi="Arial" w:cs="Arial"/>
              </w:rPr>
            </w:pPr>
          </w:p>
        </w:tc>
        <w:tc>
          <w:tcPr>
            <w:tcW w:w="1802" w:type="dxa"/>
          </w:tcPr>
          <w:p w:rsidR="009A578F" w:rsidRDefault="009A578F">
            <w:pPr>
              <w:jc w:val="center"/>
              <w:rPr>
                <w:rFonts w:ascii="Arial" w:hAnsi="Arial" w:cs="Arial"/>
              </w:rPr>
            </w:pPr>
          </w:p>
        </w:tc>
      </w:tr>
    </w:tbl>
    <w:p w:rsidR="009A578F" w:rsidRDefault="00ED3918">
      <w:pPr>
        <w:rPr>
          <w:rFonts w:ascii="Arial" w:hAnsi="Arial" w:cs="Arial"/>
        </w:rPr>
      </w:pPr>
      <w:r>
        <w:rPr>
          <w:rFonts w:ascii="Arial" w:hAnsi="Arial" w:cs="Arial"/>
        </w:rPr>
        <w:t xml:space="preserve"> 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bl>
      <w:tblPr>
        <w:tblW w:w="0" w:type="auto"/>
        <w:tblLayout w:type="fixed"/>
        <w:tblLook w:val="0000" w:firstRow="0" w:lastRow="0" w:firstColumn="0" w:lastColumn="0" w:noHBand="0" w:noVBand="0"/>
      </w:tblPr>
      <w:tblGrid>
        <w:gridCol w:w="675"/>
        <w:gridCol w:w="8181"/>
      </w:tblGrid>
      <w:tr w:rsidR="009A578F">
        <w:trPr>
          <w:cantSplit/>
        </w:trPr>
        <w:tc>
          <w:tcPr>
            <w:tcW w:w="675" w:type="dxa"/>
          </w:tcPr>
          <w:p w:rsidR="00ED3918" w:rsidRDefault="00ED3918" w:rsidP="00ED3918">
            <w:pPr>
              <w:ind w:right="-261"/>
              <w:rPr>
                <w:rFonts w:ascii="Arial" w:hAnsi="Arial"/>
                <w:b/>
              </w:rPr>
            </w:pPr>
          </w:p>
          <w:p w:rsidR="00ED3918" w:rsidRDefault="00ED3918" w:rsidP="00ED3918">
            <w:pPr>
              <w:ind w:right="-261"/>
              <w:rPr>
                <w:rFonts w:ascii="Arial" w:hAnsi="Arial"/>
                <w:b/>
              </w:rPr>
            </w:pPr>
          </w:p>
          <w:p w:rsidR="00ED3918" w:rsidRDefault="00ED3918" w:rsidP="00ED3918">
            <w:pPr>
              <w:ind w:right="-261"/>
              <w:rPr>
                <w:rFonts w:ascii="Arial" w:hAnsi="Arial"/>
                <w:b/>
              </w:rPr>
            </w:pPr>
          </w:p>
          <w:p w:rsidR="00ED3918" w:rsidRDefault="00ED3918" w:rsidP="00ED3918">
            <w:pPr>
              <w:ind w:right="-261"/>
              <w:rPr>
                <w:rFonts w:ascii="Arial" w:hAnsi="Arial"/>
                <w:b/>
              </w:rPr>
            </w:pPr>
          </w:p>
          <w:p w:rsidR="00ED3918" w:rsidRDefault="00ED3918" w:rsidP="00ED3918">
            <w:pPr>
              <w:ind w:right="-261"/>
              <w:rPr>
                <w:rFonts w:ascii="Arial" w:hAnsi="Arial"/>
                <w:b/>
              </w:rPr>
            </w:pPr>
          </w:p>
          <w:p w:rsidR="00ED3918" w:rsidRDefault="00ED3918" w:rsidP="00ED3918">
            <w:pPr>
              <w:ind w:right="-261"/>
              <w:rPr>
                <w:rFonts w:ascii="Arial" w:hAnsi="Arial"/>
                <w:b/>
              </w:rPr>
            </w:pPr>
          </w:p>
          <w:p w:rsidR="00ED3918" w:rsidRDefault="00ED3918" w:rsidP="00ED3918">
            <w:pPr>
              <w:ind w:right="-261"/>
              <w:rPr>
                <w:rFonts w:ascii="Arial" w:hAnsi="Arial"/>
                <w:b/>
              </w:rPr>
            </w:pPr>
          </w:p>
          <w:p w:rsidR="00ED3918" w:rsidRDefault="00ED3918" w:rsidP="00ED3918">
            <w:pPr>
              <w:ind w:right="-261"/>
              <w:rPr>
                <w:rFonts w:ascii="Arial" w:hAnsi="Arial"/>
                <w:b/>
              </w:rPr>
            </w:pPr>
          </w:p>
          <w:p w:rsidR="009A578F" w:rsidRDefault="009A578F" w:rsidP="00ED3918">
            <w:pPr>
              <w:ind w:right="-261"/>
              <w:rPr>
                <w:rFonts w:ascii="Arial" w:hAnsi="Arial"/>
                <w:b/>
              </w:rPr>
            </w:pPr>
            <w:r>
              <w:rPr>
                <w:rFonts w:ascii="Arial" w:hAnsi="Arial"/>
                <w:b/>
              </w:rPr>
              <w:t>VI.</w:t>
            </w:r>
          </w:p>
        </w:tc>
        <w:tc>
          <w:tcPr>
            <w:tcW w:w="8181" w:type="dxa"/>
          </w:tcPr>
          <w:p w:rsidR="00ED3918" w:rsidRDefault="00ED3918">
            <w:pPr>
              <w:rPr>
                <w:rFonts w:ascii="Arial" w:hAnsi="Arial"/>
                <w:b/>
              </w:rPr>
            </w:pPr>
          </w:p>
          <w:p w:rsidR="00ED3918" w:rsidRDefault="00ED3918">
            <w:pPr>
              <w:rPr>
                <w:rFonts w:ascii="Arial" w:hAnsi="Arial"/>
                <w:b/>
              </w:rPr>
            </w:pPr>
          </w:p>
          <w:p w:rsidR="00ED3918" w:rsidRDefault="00ED3918">
            <w:pPr>
              <w:rPr>
                <w:rFonts w:ascii="Arial" w:hAnsi="Arial"/>
                <w:b/>
              </w:rPr>
            </w:pPr>
          </w:p>
          <w:p w:rsidR="00ED3918" w:rsidRDefault="00ED3918">
            <w:pPr>
              <w:rPr>
                <w:rFonts w:ascii="Arial" w:hAnsi="Arial"/>
                <w:b/>
              </w:rPr>
            </w:pPr>
          </w:p>
          <w:p w:rsidR="00ED3918" w:rsidRDefault="00ED3918">
            <w:pPr>
              <w:rPr>
                <w:rFonts w:ascii="Arial" w:hAnsi="Arial"/>
                <w:b/>
              </w:rPr>
            </w:pPr>
          </w:p>
          <w:p w:rsidR="00ED3918" w:rsidRDefault="00ED3918">
            <w:pPr>
              <w:rPr>
                <w:rFonts w:ascii="Arial" w:hAnsi="Arial"/>
                <w:b/>
              </w:rPr>
            </w:pPr>
          </w:p>
          <w:p w:rsidR="00ED3918" w:rsidRDefault="00ED3918">
            <w:pPr>
              <w:rPr>
                <w:rFonts w:ascii="Arial" w:hAnsi="Arial"/>
                <w:b/>
              </w:rPr>
            </w:pPr>
          </w:p>
          <w:p w:rsidR="00ED3918" w:rsidRDefault="00ED3918">
            <w:pPr>
              <w:rPr>
                <w:rFonts w:ascii="Arial" w:hAnsi="Arial"/>
                <w:b/>
              </w:rPr>
            </w:pPr>
          </w:p>
          <w:p w:rsidR="009A578F" w:rsidRDefault="009A578F">
            <w:pPr>
              <w:rPr>
                <w:rFonts w:ascii="Arial" w:hAnsi="Arial"/>
                <w:b/>
              </w:rPr>
            </w:pPr>
            <w:r>
              <w:rPr>
                <w:rFonts w:ascii="Arial" w:hAnsi="Arial"/>
                <w:b/>
              </w:rPr>
              <w:t>SPECIAL NOTES:</w:t>
            </w:r>
          </w:p>
          <w:p w:rsidR="009A578F" w:rsidRDefault="009A578F">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5233D2" w:rsidRDefault="005233D2" w:rsidP="005233D2">
            <w:pPr>
              <w:rPr>
                <w:rFonts w:ascii="Arial" w:hAnsi="Arial"/>
              </w:rPr>
            </w:pPr>
            <w:r>
              <w:rPr>
                <w:rFonts w:ascii="Arial" w:hAnsi="Arial"/>
                <w:u w:val="single"/>
              </w:rPr>
              <w:t>Course Outline Amendments</w:t>
            </w:r>
            <w:r>
              <w:rPr>
                <w:rFonts w:ascii="Arial" w:hAnsi="Arial"/>
              </w:rPr>
              <w:t>:</w:t>
            </w:r>
          </w:p>
          <w:p w:rsidR="005233D2" w:rsidRDefault="005233D2" w:rsidP="005233D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9A578F" w:rsidRDefault="009A578F" w:rsidP="005233D2">
            <w:pPr>
              <w:rPr>
                <w:rFonts w:ascii="Arial" w:hAnsi="Arial"/>
              </w:rPr>
            </w:pPr>
          </w:p>
          <w:p w:rsidR="00757BB4" w:rsidRDefault="003909F3" w:rsidP="005233D2">
            <w:pPr>
              <w:rPr>
                <w:rFonts w:ascii="Arial" w:hAnsi="Arial"/>
              </w:rPr>
            </w:pPr>
            <w:r w:rsidRPr="00757BB4">
              <w:rPr>
                <w:rFonts w:ascii="Arial" w:hAnsi="Arial"/>
                <w:b/>
                <w:i/>
              </w:rPr>
              <w:t>NOTE</w:t>
            </w:r>
            <w:r>
              <w:rPr>
                <w:rFonts w:ascii="Arial" w:hAnsi="Arial"/>
              </w:rPr>
              <w:t>:  Prerequisite for 126 is ASR 115.</w:t>
            </w:r>
          </w:p>
          <w:p w:rsidR="00757BB4" w:rsidRDefault="00757BB4" w:rsidP="005233D2">
            <w:pPr>
              <w:rPr>
                <w:rFonts w:ascii="Arial" w:hAnsi="Arial"/>
                <w:b/>
                <w:i/>
              </w:rPr>
            </w:pPr>
          </w:p>
          <w:p w:rsidR="00757BB4" w:rsidRDefault="00757BB4" w:rsidP="005233D2">
            <w:pPr>
              <w:rPr>
                <w:rFonts w:ascii="Arial" w:hAnsi="Arial"/>
              </w:rPr>
            </w:pPr>
            <w:r w:rsidRPr="00757BB4">
              <w:rPr>
                <w:rFonts w:ascii="Arial" w:hAnsi="Arial"/>
                <w:b/>
                <w:i/>
              </w:rPr>
              <w:t>NOTE</w:t>
            </w:r>
            <w:r>
              <w:rPr>
                <w:rFonts w:ascii="Arial" w:hAnsi="Arial"/>
                <w:b/>
                <w:i/>
              </w:rPr>
              <w:t>:</w:t>
            </w:r>
            <w:r w:rsidR="003909F3">
              <w:rPr>
                <w:rFonts w:ascii="Arial" w:hAnsi="Arial"/>
              </w:rPr>
              <w:t xml:space="preserve"> </w:t>
            </w:r>
            <w:r>
              <w:rPr>
                <w:rFonts w:ascii="Arial" w:hAnsi="Arial"/>
              </w:rPr>
              <w:t xml:space="preserve"> </w:t>
            </w:r>
            <w:r w:rsidR="003909F3">
              <w:rPr>
                <w:rFonts w:ascii="Arial" w:hAnsi="Arial"/>
              </w:rPr>
              <w:t>Successful complet</w:t>
            </w:r>
            <w:r>
              <w:rPr>
                <w:rFonts w:ascii="Arial" w:hAnsi="Arial"/>
              </w:rPr>
              <w:t>ion in ASR 126 with a grade { B</w:t>
            </w:r>
            <w:r w:rsidR="003909F3">
              <w:rPr>
                <w:rFonts w:ascii="Arial" w:hAnsi="Arial"/>
              </w:rPr>
              <w:t xml:space="preserve"> }</w:t>
            </w:r>
            <w:r w:rsidR="009A65B7">
              <w:rPr>
                <w:rFonts w:ascii="Arial" w:hAnsi="Arial"/>
              </w:rPr>
              <w:t xml:space="preserve"> </w:t>
            </w:r>
          </w:p>
          <w:p w:rsidR="003909F3" w:rsidRDefault="00757BB4" w:rsidP="005233D2">
            <w:pPr>
              <w:rPr>
                <w:rFonts w:ascii="Arial" w:hAnsi="Arial"/>
              </w:rPr>
            </w:pPr>
            <w:r>
              <w:rPr>
                <w:rFonts w:ascii="Arial" w:hAnsi="Arial"/>
              </w:rPr>
              <w:t xml:space="preserve"> – 70% </w:t>
            </w:r>
            <w:r w:rsidR="003909F3">
              <w:rPr>
                <w:rFonts w:ascii="Arial" w:hAnsi="Arial"/>
              </w:rPr>
              <w:t>in both practical and theory is a requirement</w:t>
            </w:r>
            <w:r w:rsidR="009A65B7">
              <w:rPr>
                <w:rFonts w:ascii="Arial" w:hAnsi="Arial"/>
              </w:rPr>
              <w:t xml:space="preserve"> { INDIVIDUALLY }</w:t>
            </w:r>
            <w:r w:rsidR="003909F3">
              <w:rPr>
                <w:rFonts w:ascii="Arial" w:hAnsi="Arial"/>
              </w:rPr>
              <w:t>.</w:t>
            </w:r>
          </w:p>
          <w:p w:rsidR="008D53C4" w:rsidRDefault="008D53C4" w:rsidP="005233D2">
            <w:pPr>
              <w:rPr>
                <w:rFonts w:ascii="Arial" w:hAnsi="Arial"/>
              </w:rPr>
            </w:pPr>
          </w:p>
          <w:tbl>
            <w:tblPr>
              <w:tblW w:w="0" w:type="auto"/>
              <w:tblLayout w:type="fixed"/>
              <w:tblLook w:val="0000" w:firstRow="0" w:lastRow="0" w:firstColumn="0" w:lastColumn="0" w:noHBand="0" w:noVBand="0"/>
            </w:tblPr>
            <w:tblGrid>
              <w:gridCol w:w="8838"/>
            </w:tblGrid>
            <w:tr w:rsidR="008D53C4" w:rsidRPr="0044479F" w:rsidTr="006B48AC">
              <w:trPr>
                <w:cantSplit/>
              </w:trPr>
              <w:tc>
                <w:tcPr>
                  <w:tcW w:w="8838" w:type="dxa"/>
                </w:tcPr>
                <w:p w:rsidR="008D53C4" w:rsidRPr="0044479F" w:rsidRDefault="008D53C4" w:rsidP="006B48AC">
                  <w:pPr>
                    <w:rPr>
                      <w:rFonts w:ascii="Arial" w:hAnsi="Arial" w:cs="Arial"/>
                      <w:color w:val="000000" w:themeColor="text1"/>
                      <w:szCs w:val="24"/>
                      <w:u w:val="single"/>
                    </w:rPr>
                  </w:pPr>
                  <w:r w:rsidRPr="0044479F">
                    <w:rPr>
                      <w:rFonts w:ascii="Arial" w:hAnsi="Arial" w:cs="Arial"/>
                      <w:color w:val="000000" w:themeColor="text1"/>
                      <w:szCs w:val="24"/>
                      <w:u w:val="single"/>
                    </w:rPr>
                    <w:t>Attendance:</w:t>
                  </w:r>
                </w:p>
                <w:p w:rsidR="008D53C4" w:rsidRPr="0044479F" w:rsidRDefault="008D53C4" w:rsidP="006B48AC">
                  <w:pPr>
                    <w:rPr>
                      <w:rFonts w:ascii="Arial" w:hAnsi="Arial" w:cs="Arial"/>
                      <w:color w:val="000000" w:themeColor="text1"/>
                      <w:szCs w:val="24"/>
                      <w:u w:val="single"/>
                    </w:rPr>
                  </w:pPr>
                </w:p>
                <w:p w:rsidR="008D53C4" w:rsidRPr="0044479F" w:rsidRDefault="008D53C4" w:rsidP="006B48AC">
                  <w:pPr>
                    <w:rPr>
                      <w:rFonts w:ascii="Arial" w:hAnsi="Arial" w:cs="Arial"/>
                      <w:color w:val="000000" w:themeColor="text1"/>
                      <w:szCs w:val="24"/>
                    </w:rPr>
                  </w:pPr>
                  <w:r w:rsidRPr="0044479F">
                    <w:rPr>
                      <w:rFonts w:ascii="Arial" w:hAnsi="Arial" w:cs="Arial"/>
                      <w:color w:val="000000" w:themeColor="text1"/>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D53C4" w:rsidRPr="0044479F" w:rsidRDefault="008D53C4" w:rsidP="006B48AC">
                  <w:pPr>
                    <w:rPr>
                      <w:rFonts w:ascii="Arial" w:hAnsi="Arial" w:cs="Arial"/>
                      <w:b/>
                      <w:i/>
                      <w:color w:val="000000" w:themeColor="text1"/>
                      <w:szCs w:val="24"/>
                    </w:rPr>
                  </w:pPr>
                  <w:r w:rsidRPr="0044479F">
                    <w:rPr>
                      <w:rFonts w:ascii="Arial" w:hAnsi="Arial" w:cs="Arial"/>
                      <w:color w:val="000000" w:themeColor="text1"/>
                      <w:szCs w:val="24"/>
                    </w:rPr>
                    <w:t xml:space="preserve"> </w:t>
                  </w:r>
                  <w:r w:rsidRPr="0044479F">
                    <w:rPr>
                      <w:rFonts w:ascii="Arial" w:hAnsi="Arial" w:cs="Arial"/>
                      <w:b/>
                      <w:i/>
                      <w:color w:val="000000" w:themeColor="text1"/>
                      <w:szCs w:val="24"/>
                    </w:rPr>
                    <w:t>It is the departmental policy that once the classroom door has been closed, the learning process has begun.  Late arrivers will not be granted admission to the room.</w:t>
                  </w:r>
                </w:p>
                <w:p w:rsidR="008D53C4" w:rsidRPr="0044479F" w:rsidRDefault="008D53C4" w:rsidP="006B48AC">
                  <w:pPr>
                    <w:rPr>
                      <w:rFonts w:ascii="Arial" w:hAnsi="Arial" w:cs="Arial"/>
                      <w:b/>
                      <w:color w:val="000000" w:themeColor="text1"/>
                      <w:szCs w:val="24"/>
                    </w:rPr>
                  </w:pPr>
                </w:p>
              </w:tc>
            </w:tr>
            <w:tr w:rsidR="008D53C4" w:rsidRPr="002A4232" w:rsidTr="006B48AC">
              <w:trPr>
                <w:cantSplit/>
              </w:trPr>
              <w:tc>
                <w:tcPr>
                  <w:tcW w:w="8838" w:type="dxa"/>
                </w:tcPr>
                <w:p w:rsidR="008D53C4" w:rsidRPr="0044479F" w:rsidRDefault="008D53C4" w:rsidP="006B48AC">
                  <w:pPr>
                    <w:rPr>
                      <w:rFonts w:ascii="Arial" w:hAnsi="Arial" w:cs="Arial"/>
                    </w:rPr>
                  </w:pPr>
                  <w:r w:rsidRPr="00000A55">
                    <w:rPr>
                      <w:rFonts w:ascii="Arial" w:hAnsi="Arial" w:cs="Arial"/>
                      <w:b/>
                    </w:rPr>
                    <w:t>1/</w:t>
                  </w:r>
                  <w:r>
                    <w:rPr>
                      <w:rFonts w:ascii="Arial" w:hAnsi="Arial" w:cs="Arial"/>
                    </w:rPr>
                    <w:t xml:space="preserve">    </w:t>
                  </w:r>
                  <w:r w:rsidRPr="0044479F">
                    <w:rPr>
                      <w:rFonts w:ascii="Arial" w:hAnsi="Arial" w:cs="Arial"/>
                    </w:rPr>
                    <w:t>Course attendance is mandatory. If a student is absent, he/she must have a valid reason – documentation is required.</w:t>
                  </w:r>
                </w:p>
                <w:p w:rsidR="008D53C4" w:rsidRDefault="008D53C4" w:rsidP="006B48AC">
                  <w:pPr>
                    <w:rPr>
                      <w:rFonts w:ascii="Arial" w:hAnsi="Arial" w:cs="Arial"/>
                      <w:b/>
                      <w:color w:val="FF0000"/>
                      <w:szCs w:val="24"/>
                      <w:u w:val="single"/>
                    </w:rPr>
                  </w:pPr>
                </w:p>
                <w:p w:rsidR="008D53C4" w:rsidRPr="00E2454E" w:rsidRDefault="008D53C4" w:rsidP="006B48AC">
                  <w:pPr>
                    <w:rPr>
                      <w:rFonts w:ascii="Arial" w:hAnsi="Arial" w:cs="Arial"/>
                      <w:color w:val="000000" w:themeColor="text1"/>
                      <w:szCs w:val="24"/>
                      <w:lang w:val="en-CA"/>
                    </w:rPr>
                  </w:pPr>
                  <w:r w:rsidRPr="00000A55">
                    <w:rPr>
                      <w:rFonts w:ascii="Arial" w:hAnsi="Arial" w:cs="Arial"/>
                      <w:b/>
                      <w:color w:val="000000" w:themeColor="text1"/>
                      <w:szCs w:val="24"/>
                      <w:lang w:val="en-CA"/>
                    </w:rPr>
                    <w:t>2/</w:t>
                  </w:r>
                  <w:r>
                    <w:rPr>
                      <w:rFonts w:ascii="Arial" w:hAnsi="Arial" w:cs="Arial"/>
                      <w:color w:val="000000" w:themeColor="text1"/>
                      <w:szCs w:val="24"/>
                      <w:lang w:val="en-CA"/>
                    </w:rPr>
                    <w:t xml:space="preserve">    </w:t>
                  </w:r>
                  <w:r w:rsidRPr="00E2454E">
                    <w:rPr>
                      <w:rFonts w:ascii="Arial" w:hAnsi="Arial" w:cs="Arial"/>
                      <w:color w:val="000000" w:themeColor="text1"/>
                      <w:szCs w:val="24"/>
                      <w:lang w:val="en-CA"/>
                    </w:rPr>
                    <w:t>Students having missed more than 5 percent of the program through absences, shall not qualify for experience credit from Transport Canada, and will not be granted make-up or re-write options for theory tests and shop projects.</w:t>
                  </w:r>
                </w:p>
                <w:p w:rsidR="008D53C4" w:rsidRPr="0044479F" w:rsidRDefault="008D53C4" w:rsidP="006B48AC">
                  <w:pPr>
                    <w:rPr>
                      <w:rFonts w:ascii="Arial" w:hAnsi="Arial" w:cs="Arial"/>
                      <w:b/>
                      <w:color w:val="FF0000"/>
                      <w:szCs w:val="24"/>
                      <w:u w:val="single"/>
                      <w:lang w:val="en-CA"/>
                    </w:rPr>
                  </w:pPr>
                </w:p>
              </w:tc>
            </w:tr>
          </w:tbl>
          <w:p w:rsidR="008D53C4" w:rsidRPr="00E2454E" w:rsidRDefault="008D53C4" w:rsidP="008D53C4">
            <w:pPr>
              <w:rPr>
                <w:rFonts w:ascii="Arial" w:hAnsi="Arial" w:cs="Arial"/>
              </w:rPr>
            </w:pPr>
            <w:r w:rsidRPr="00000A55">
              <w:rPr>
                <w:rFonts w:ascii="Arial" w:hAnsi="Arial" w:cs="Arial"/>
                <w:b/>
              </w:rPr>
              <w:t>3/</w:t>
            </w:r>
            <w:r>
              <w:rPr>
                <w:rFonts w:ascii="Arial" w:hAnsi="Arial" w:cs="Arial"/>
              </w:rPr>
              <w:t xml:space="preserve">    </w:t>
            </w:r>
            <w:r w:rsidRPr="00E2454E">
              <w:rPr>
                <w:rFonts w:ascii="Arial" w:hAnsi="Arial" w:cs="Arial"/>
              </w:rPr>
              <w:t>If a student misses a test, he/she must have a valid reason – documentation is required.  In addition, the instructor must be notified prior to the test, or the student will receive a mark of zero, with no make-up option.</w:t>
            </w:r>
          </w:p>
          <w:p w:rsidR="008D53C4" w:rsidRDefault="008D53C4" w:rsidP="008D53C4"/>
          <w:p w:rsidR="008D53C4" w:rsidRPr="00E2454E" w:rsidRDefault="008D53C4" w:rsidP="008D53C4">
            <w:pPr>
              <w:rPr>
                <w:rFonts w:ascii="Arial" w:hAnsi="Arial" w:cs="Arial"/>
                <w:lang w:val="en-CA"/>
              </w:rPr>
            </w:pPr>
            <w:r w:rsidRPr="00000A55">
              <w:rPr>
                <w:rFonts w:ascii="Arial" w:hAnsi="Arial" w:cs="Arial"/>
                <w:b/>
                <w:lang w:val="en-CA"/>
              </w:rPr>
              <w:t>4/</w:t>
            </w:r>
            <w:r>
              <w:rPr>
                <w:rFonts w:ascii="Arial" w:hAnsi="Arial" w:cs="Arial"/>
                <w:lang w:val="en-CA"/>
              </w:rPr>
              <w:t xml:space="preserve">    </w:t>
            </w:r>
            <w:r w:rsidRPr="00E2454E">
              <w:rPr>
                <w:rFonts w:ascii="Arial" w:hAnsi="Arial" w:cs="Arial"/>
                <w:lang w:val="en-CA"/>
              </w:rPr>
              <w:t>If a student is absent for all of the in-class theory or shop demonstrations for which a test/project is assigned, he/she will not be granted permission to complete the test/project.</w:t>
            </w:r>
          </w:p>
          <w:p w:rsidR="008D53C4" w:rsidRDefault="008D53C4" w:rsidP="008D53C4">
            <w:pPr>
              <w:rPr>
                <w:lang w:val="en-CA"/>
              </w:rPr>
            </w:pPr>
          </w:p>
          <w:p w:rsidR="008D53C4" w:rsidRPr="00E2454E" w:rsidRDefault="008D53C4" w:rsidP="008D53C4">
            <w:pPr>
              <w:rPr>
                <w:rFonts w:ascii="Arial" w:hAnsi="Arial" w:cs="Arial"/>
              </w:rPr>
            </w:pPr>
            <w:r w:rsidRPr="00000A55">
              <w:rPr>
                <w:rFonts w:ascii="Arial" w:hAnsi="Arial" w:cs="Arial"/>
                <w:b/>
              </w:rPr>
              <w:t>5/</w:t>
            </w:r>
            <w:r>
              <w:rPr>
                <w:rFonts w:ascii="Arial" w:hAnsi="Arial" w:cs="Arial"/>
              </w:rPr>
              <w:t xml:space="preserve">    </w:t>
            </w:r>
            <w:r w:rsidRPr="00E2454E">
              <w:rPr>
                <w:rFonts w:ascii="Arial" w:hAnsi="Arial" w:cs="Arial"/>
              </w:rPr>
              <w:t>Valid reasons for being absent:</w:t>
            </w:r>
          </w:p>
          <w:p w:rsidR="008D53C4" w:rsidRPr="00E2454E" w:rsidRDefault="008D53C4" w:rsidP="008D53C4">
            <w:pPr>
              <w:pStyle w:val="ListParagraph"/>
              <w:numPr>
                <w:ilvl w:val="0"/>
                <w:numId w:val="14"/>
              </w:numPr>
              <w:spacing w:after="200" w:line="276" w:lineRule="auto"/>
              <w:ind w:left="709" w:hanging="349"/>
              <w:rPr>
                <w:rFonts w:ascii="Arial" w:hAnsi="Arial" w:cs="Arial"/>
              </w:rPr>
            </w:pPr>
            <w:r w:rsidRPr="00E2454E">
              <w:rPr>
                <w:rFonts w:ascii="Arial" w:hAnsi="Arial" w:cs="Arial"/>
              </w:rPr>
              <w:t>Illness – supported by doctor’s note</w:t>
            </w:r>
          </w:p>
          <w:p w:rsidR="008D53C4" w:rsidRPr="00E2454E" w:rsidRDefault="008D53C4" w:rsidP="008D53C4">
            <w:pPr>
              <w:pStyle w:val="ListParagraph"/>
              <w:numPr>
                <w:ilvl w:val="0"/>
                <w:numId w:val="14"/>
              </w:numPr>
              <w:spacing w:after="200" w:line="276" w:lineRule="auto"/>
              <w:rPr>
                <w:rFonts w:ascii="Arial" w:hAnsi="Arial" w:cs="Arial"/>
              </w:rPr>
            </w:pPr>
            <w:r w:rsidRPr="00E2454E">
              <w:rPr>
                <w:rFonts w:ascii="Arial" w:hAnsi="Arial" w:cs="Arial"/>
              </w:rPr>
              <w:t>Family death or serious illness – supported by applicable documents</w:t>
            </w:r>
          </w:p>
          <w:p w:rsidR="008D53C4" w:rsidRDefault="008D53C4" w:rsidP="008D53C4">
            <w:pPr>
              <w:jc w:val="center"/>
              <w:rPr>
                <w:rFonts w:ascii="Arial" w:hAnsi="Arial" w:cs="Arial"/>
                <w:b/>
              </w:rPr>
            </w:pPr>
          </w:p>
          <w:p w:rsidR="008D53C4" w:rsidRPr="00E2454E" w:rsidRDefault="008D53C4" w:rsidP="008D53C4">
            <w:pPr>
              <w:jc w:val="center"/>
              <w:rPr>
                <w:rFonts w:ascii="Arial" w:hAnsi="Arial" w:cs="Arial"/>
                <w:b/>
              </w:rPr>
            </w:pPr>
            <w:r w:rsidRPr="00E2454E">
              <w:rPr>
                <w:rFonts w:ascii="Arial" w:hAnsi="Arial" w:cs="Arial"/>
                <w:b/>
              </w:rPr>
              <w:t>CELL PHONES</w:t>
            </w:r>
            <w:r>
              <w:rPr>
                <w:rFonts w:ascii="Arial" w:hAnsi="Arial" w:cs="Arial"/>
                <w:b/>
              </w:rPr>
              <w:t xml:space="preserve"> </w:t>
            </w:r>
            <w:r w:rsidRPr="00A16FB8">
              <w:rPr>
                <w:rFonts w:ascii="Arial" w:hAnsi="Arial" w:cs="Arial"/>
                <w:b/>
              </w:rPr>
              <w:t xml:space="preserve">/ </w:t>
            </w:r>
            <w:r w:rsidRPr="00A16FB8">
              <w:rPr>
                <w:rFonts w:ascii="Arial" w:hAnsi="Arial" w:cs="Arial"/>
                <w:b/>
                <w:color w:val="000000" w:themeColor="text1"/>
                <w:szCs w:val="24"/>
              </w:rPr>
              <w:t>LAPTOPS / ELECTRONIC DEVICES</w:t>
            </w:r>
            <w:r w:rsidRPr="00A16FB8">
              <w:rPr>
                <w:rFonts w:ascii="Arial" w:hAnsi="Arial" w:cs="Arial"/>
                <w:b/>
                <w:color w:val="000000" w:themeColor="text1"/>
                <w:sz w:val="28"/>
              </w:rPr>
              <w:t xml:space="preserve"> </w:t>
            </w:r>
            <w:r w:rsidRPr="00E2454E">
              <w:rPr>
                <w:rFonts w:ascii="Arial" w:hAnsi="Arial" w:cs="Arial"/>
                <w:b/>
              </w:rPr>
              <w:t>MUST NOT BE USED IN THE SHOP OR CLASSROOM</w:t>
            </w:r>
          </w:p>
          <w:p w:rsidR="008D53C4" w:rsidRPr="00E2454E" w:rsidRDefault="008D53C4" w:rsidP="008D53C4"/>
          <w:p w:rsidR="008D53C4" w:rsidRDefault="008D53C4" w:rsidP="008D53C4"/>
          <w:p w:rsidR="008D53C4" w:rsidRDefault="008D53C4" w:rsidP="005233D2">
            <w:pPr>
              <w:rPr>
                <w:rFonts w:ascii="Arial" w:hAnsi="Arial"/>
              </w:rPr>
            </w:pPr>
          </w:p>
          <w:p w:rsidR="005233D2" w:rsidRDefault="005233D2" w:rsidP="005233D2">
            <w:pPr>
              <w:rPr>
                <w:rFonts w:ascii="Arial" w:hAnsi="Arial"/>
              </w:rPr>
            </w:pPr>
          </w:p>
        </w:tc>
      </w:tr>
    </w:tbl>
    <w:p w:rsidR="005233D2" w:rsidRDefault="005233D2" w:rsidP="005233D2">
      <w:pPr>
        <w:pStyle w:val="EnvelopeReturn"/>
      </w:pPr>
    </w:p>
    <w:sectPr w:rsidR="005233D2" w:rsidSect="00E66E1B">
      <w:headerReference w:type="even" r:id="rId9"/>
      <w:headerReference w:type="default" r:id="rId10"/>
      <w:pgSz w:w="12240" w:h="15840"/>
      <w:pgMar w:top="720" w:right="720" w:bottom="720" w:left="72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62D" w:rsidRDefault="00F1362D">
      <w:r>
        <w:separator/>
      </w:r>
    </w:p>
  </w:endnote>
  <w:endnote w:type="continuationSeparator" w:id="0">
    <w:p w:rsidR="00F1362D" w:rsidRDefault="00F1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62D" w:rsidRDefault="00F1362D">
      <w:r>
        <w:separator/>
      </w:r>
    </w:p>
  </w:footnote>
  <w:footnote w:type="continuationSeparator" w:id="0">
    <w:p w:rsidR="00F1362D" w:rsidRDefault="00F13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B4" w:rsidRDefault="00F90B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0BB4" w:rsidRDefault="00F90B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B4" w:rsidRDefault="00F90B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00B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90BB4">
      <w:tc>
        <w:tcPr>
          <w:tcW w:w="3794" w:type="dxa"/>
        </w:tcPr>
        <w:p w:rsidR="00F90BB4" w:rsidRDefault="00F90BB4">
          <w:pPr>
            <w:rPr>
              <w:rFonts w:ascii="Arial" w:hAnsi="Arial"/>
              <w:snapToGrid w:val="0"/>
            </w:rPr>
          </w:pPr>
        </w:p>
      </w:tc>
      <w:tc>
        <w:tcPr>
          <w:tcW w:w="1134" w:type="dxa"/>
        </w:tcPr>
        <w:p w:rsidR="00F90BB4" w:rsidRDefault="00F90BB4">
          <w:pPr>
            <w:pStyle w:val="Header"/>
            <w:jc w:val="center"/>
            <w:rPr>
              <w:rFonts w:ascii="Arial" w:hAnsi="Arial"/>
              <w:snapToGrid w:val="0"/>
            </w:rPr>
          </w:pPr>
        </w:p>
      </w:tc>
      <w:tc>
        <w:tcPr>
          <w:tcW w:w="3928" w:type="dxa"/>
        </w:tcPr>
        <w:p w:rsidR="00F90BB4" w:rsidRDefault="00F90BB4">
          <w:pPr>
            <w:pStyle w:val="Header"/>
            <w:jc w:val="right"/>
            <w:rPr>
              <w:rFonts w:ascii="Arial" w:hAnsi="Arial"/>
              <w:snapToGrid w:val="0"/>
            </w:rPr>
          </w:pPr>
        </w:p>
      </w:tc>
    </w:tr>
    <w:tr w:rsidR="00F90BB4">
      <w:tc>
        <w:tcPr>
          <w:tcW w:w="3794" w:type="dxa"/>
        </w:tcPr>
        <w:p w:rsidR="00F90BB4" w:rsidRDefault="00F90BB4">
          <w:pPr>
            <w:rPr>
              <w:rFonts w:ascii="Arial" w:hAnsi="Arial"/>
              <w:snapToGrid w:val="0"/>
            </w:rPr>
          </w:pPr>
          <w:r>
            <w:rPr>
              <w:rFonts w:ascii="Arial" w:hAnsi="Arial"/>
              <w:snapToGrid w:val="0"/>
            </w:rPr>
            <w:t>ADVANCED COMPOSITES</w:t>
          </w:r>
        </w:p>
        <w:p w:rsidR="00F90BB4" w:rsidRDefault="00F90BB4">
          <w:pPr>
            <w:rPr>
              <w:rFonts w:ascii="Arial" w:hAnsi="Arial"/>
              <w:snapToGrid w:val="0"/>
            </w:rPr>
          </w:pPr>
        </w:p>
      </w:tc>
      <w:tc>
        <w:tcPr>
          <w:tcW w:w="1134" w:type="dxa"/>
        </w:tcPr>
        <w:p w:rsidR="00F90BB4" w:rsidRDefault="00F90BB4">
          <w:pPr>
            <w:pStyle w:val="Header"/>
            <w:jc w:val="center"/>
            <w:rPr>
              <w:rFonts w:ascii="Arial" w:hAnsi="Arial"/>
              <w:snapToGrid w:val="0"/>
            </w:rPr>
          </w:pPr>
        </w:p>
      </w:tc>
      <w:tc>
        <w:tcPr>
          <w:tcW w:w="3928" w:type="dxa"/>
        </w:tcPr>
        <w:p w:rsidR="00F90BB4" w:rsidRDefault="00E07ECD">
          <w:pPr>
            <w:pStyle w:val="Header"/>
            <w:jc w:val="right"/>
            <w:rPr>
              <w:rFonts w:ascii="Arial" w:hAnsi="Arial"/>
              <w:snapToGrid w:val="0"/>
            </w:rPr>
          </w:pPr>
          <w:r>
            <w:rPr>
              <w:rFonts w:ascii="Arial" w:hAnsi="Arial"/>
              <w:snapToGrid w:val="0"/>
            </w:rPr>
            <w:t>ASR 12</w:t>
          </w:r>
          <w:r w:rsidR="00F90BB4">
            <w:rPr>
              <w:rFonts w:ascii="Arial" w:hAnsi="Arial"/>
              <w:snapToGrid w:val="0"/>
            </w:rPr>
            <w:t>6</w:t>
          </w:r>
        </w:p>
      </w:tc>
    </w:tr>
  </w:tbl>
  <w:p w:rsidR="00F90BB4" w:rsidRDefault="00F90BB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F6770F8"/>
    <w:multiLevelType w:val="hybridMultilevel"/>
    <w:tmpl w:val="097423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91"/>
    <w:rsid w:val="00016A1C"/>
    <w:rsid w:val="00044FD7"/>
    <w:rsid w:val="00085FF5"/>
    <w:rsid w:val="001174EA"/>
    <w:rsid w:val="00130E97"/>
    <w:rsid w:val="0015508A"/>
    <w:rsid w:val="00165D86"/>
    <w:rsid w:val="001B77FF"/>
    <w:rsid w:val="0021167D"/>
    <w:rsid w:val="002354B0"/>
    <w:rsid w:val="00237E5B"/>
    <w:rsid w:val="00297DA5"/>
    <w:rsid w:val="002A285C"/>
    <w:rsid w:val="0031408B"/>
    <w:rsid w:val="003323DB"/>
    <w:rsid w:val="003601D9"/>
    <w:rsid w:val="003749D8"/>
    <w:rsid w:val="0038033A"/>
    <w:rsid w:val="003909F3"/>
    <w:rsid w:val="003B01E8"/>
    <w:rsid w:val="004149D5"/>
    <w:rsid w:val="00434BB9"/>
    <w:rsid w:val="00466091"/>
    <w:rsid w:val="004711A1"/>
    <w:rsid w:val="004B202A"/>
    <w:rsid w:val="004E2546"/>
    <w:rsid w:val="005233D2"/>
    <w:rsid w:val="00553686"/>
    <w:rsid w:val="00564A6C"/>
    <w:rsid w:val="0058670E"/>
    <w:rsid w:val="005F37FC"/>
    <w:rsid w:val="00604628"/>
    <w:rsid w:val="00621C13"/>
    <w:rsid w:val="00673F66"/>
    <w:rsid w:val="006B457F"/>
    <w:rsid w:val="006E20BB"/>
    <w:rsid w:val="007070F2"/>
    <w:rsid w:val="00735BA7"/>
    <w:rsid w:val="00742473"/>
    <w:rsid w:val="00747EC6"/>
    <w:rsid w:val="007577EF"/>
    <w:rsid w:val="00757BB4"/>
    <w:rsid w:val="007821C2"/>
    <w:rsid w:val="007C7ED4"/>
    <w:rsid w:val="008A1A98"/>
    <w:rsid w:val="008D53C4"/>
    <w:rsid w:val="008E1849"/>
    <w:rsid w:val="00904ACA"/>
    <w:rsid w:val="009053BF"/>
    <w:rsid w:val="00915F84"/>
    <w:rsid w:val="0095286C"/>
    <w:rsid w:val="0096156C"/>
    <w:rsid w:val="009848CE"/>
    <w:rsid w:val="009A578F"/>
    <w:rsid w:val="009A65B7"/>
    <w:rsid w:val="009F31FB"/>
    <w:rsid w:val="00A02002"/>
    <w:rsid w:val="00A44A5D"/>
    <w:rsid w:val="00A63AEE"/>
    <w:rsid w:val="00A72570"/>
    <w:rsid w:val="00A97D21"/>
    <w:rsid w:val="00AB1930"/>
    <w:rsid w:val="00AC5D10"/>
    <w:rsid w:val="00AE2872"/>
    <w:rsid w:val="00B23B28"/>
    <w:rsid w:val="00B75155"/>
    <w:rsid w:val="00B90384"/>
    <w:rsid w:val="00B95CCD"/>
    <w:rsid w:val="00BB6CC4"/>
    <w:rsid w:val="00C07DB6"/>
    <w:rsid w:val="00C47518"/>
    <w:rsid w:val="00D24C8F"/>
    <w:rsid w:val="00DB3CC8"/>
    <w:rsid w:val="00E07ECD"/>
    <w:rsid w:val="00E34512"/>
    <w:rsid w:val="00E66E1B"/>
    <w:rsid w:val="00E76320"/>
    <w:rsid w:val="00EC149A"/>
    <w:rsid w:val="00ED3918"/>
    <w:rsid w:val="00F1362D"/>
    <w:rsid w:val="00F211B0"/>
    <w:rsid w:val="00F34EA9"/>
    <w:rsid w:val="00F462F3"/>
    <w:rsid w:val="00F63A6E"/>
    <w:rsid w:val="00F90BB4"/>
    <w:rsid w:val="00FC00B8"/>
    <w:rsid w:val="00FE6934"/>
    <w:rsid w:val="00FF0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link w:val="BodyTextChar"/>
    <w:rPr>
      <w:rFonts w:ascii="Arial" w:hAnsi="Arial"/>
      <w:b/>
    </w:rPr>
  </w:style>
  <w:style w:type="character" w:styleId="Hyperlink">
    <w:name w:val="Hyperlink"/>
    <w:rsid w:val="005233D2"/>
    <w:rPr>
      <w:color w:val="0000FF"/>
      <w:u w:val="single"/>
    </w:rPr>
  </w:style>
  <w:style w:type="paragraph" w:styleId="BalloonText">
    <w:name w:val="Balloon Text"/>
    <w:basedOn w:val="Normal"/>
    <w:link w:val="BalloonTextChar"/>
    <w:rsid w:val="003601D9"/>
    <w:rPr>
      <w:rFonts w:ascii="Tahoma" w:hAnsi="Tahoma" w:cs="Tahoma"/>
      <w:sz w:val="16"/>
      <w:szCs w:val="16"/>
    </w:rPr>
  </w:style>
  <w:style w:type="character" w:customStyle="1" w:styleId="BalloonTextChar">
    <w:name w:val="Balloon Text Char"/>
    <w:basedOn w:val="DefaultParagraphFont"/>
    <w:link w:val="BalloonText"/>
    <w:rsid w:val="003601D9"/>
    <w:rPr>
      <w:rFonts w:ascii="Tahoma" w:hAnsi="Tahoma" w:cs="Tahoma"/>
      <w:sz w:val="16"/>
      <w:szCs w:val="16"/>
      <w:lang w:val="en-US" w:eastAsia="en-US"/>
    </w:rPr>
  </w:style>
  <w:style w:type="character" w:customStyle="1" w:styleId="BodyTextChar">
    <w:name w:val="Body Text Char"/>
    <w:basedOn w:val="DefaultParagraphFont"/>
    <w:link w:val="BodyText"/>
    <w:rsid w:val="00DB3CC8"/>
    <w:rPr>
      <w:rFonts w:ascii="Arial" w:hAnsi="Arial"/>
      <w:b/>
      <w:sz w:val="24"/>
      <w:lang w:val="en-US" w:eastAsia="en-US"/>
    </w:rPr>
  </w:style>
  <w:style w:type="paragraph" w:styleId="ListParagraph">
    <w:name w:val="List Paragraph"/>
    <w:basedOn w:val="Normal"/>
    <w:uiPriority w:val="34"/>
    <w:qFormat/>
    <w:rsid w:val="008D53C4"/>
    <w:pPr>
      <w:ind w:left="720"/>
      <w:contextualSpacing/>
    </w:pPr>
  </w:style>
  <w:style w:type="paragraph" w:customStyle="1" w:styleId="ecxmsonormal">
    <w:name w:val="ecxmsonormal"/>
    <w:basedOn w:val="Normal"/>
    <w:rsid w:val="00B75155"/>
    <w:pPr>
      <w:spacing w:after="324"/>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link w:val="BodyTextChar"/>
    <w:rPr>
      <w:rFonts w:ascii="Arial" w:hAnsi="Arial"/>
      <w:b/>
    </w:rPr>
  </w:style>
  <w:style w:type="character" w:styleId="Hyperlink">
    <w:name w:val="Hyperlink"/>
    <w:rsid w:val="005233D2"/>
    <w:rPr>
      <w:color w:val="0000FF"/>
      <w:u w:val="single"/>
    </w:rPr>
  </w:style>
  <w:style w:type="paragraph" w:styleId="BalloonText">
    <w:name w:val="Balloon Text"/>
    <w:basedOn w:val="Normal"/>
    <w:link w:val="BalloonTextChar"/>
    <w:rsid w:val="003601D9"/>
    <w:rPr>
      <w:rFonts w:ascii="Tahoma" w:hAnsi="Tahoma" w:cs="Tahoma"/>
      <w:sz w:val="16"/>
      <w:szCs w:val="16"/>
    </w:rPr>
  </w:style>
  <w:style w:type="character" w:customStyle="1" w:styleId="BalloonTextChar">
    <w:name w:val="Balloon Text Char"/>
    <w:basedOn w:val="DefaultParagraphFont"/>
    <w:link w:val="BalloonText"/>
    <w:rsid w:val="003601D9"/>
    <w:rPr>
      <w:rFonts w:ascii="Tahoma" w:hAnsi="Tahoma" w:cs="Tahoma"/>
      <w:sz w:val="16"/>
      <w:szCs w:val="16"/>
      <w:lang w:val="en-US" w:eastAsia="en-US"/>
    </w:rPr>
  </w:style>
  <w:style w:type="character" w:customStyle="1" w:styleId="BodyTextChar">
    <w:name w:val="Body Text Char"/>
    <w:basedOn w:val="DefaultParagraphFont"/>
    <w:link w:val="BodyText"/>
    <w:rsid w:val="00DB3CC8"/>
    <w:rPr>
      <w:rFonts w:ascii="Arial" w:hAnsi="Arial"/>
      <w:b/>
      <w:sz w:val="24"/>
      <w:lang w:val="en-US" w:eastAsia="en-US"/>
    </w:rPr>
  </w:style>
  <w:style w:type="paragraph" w:styleId="ListParagraph">
    <w:name w:val="List Paragraph"/>
    <w:basedOn w:val="Normal"/>
    <w:uiPriority w:val="34"/>
    <w:qFormat/>
    <w:rsid w:val="008D53C4"/>
    <w:pPr>
      <w:ind w:left="720"/>
      <w:contextualSpacing/>
    </w:pPr>
  </w:style>
  <w:style w:type="paragraph" w:customStyle="1" w:styleId="ecxmsonormal">
    <w:name w:val="ecxmsonormal"/>
    <w:basedOn w:val="Normal"/>
    <w:rsid w:val="00B75155"/>
    <w:pPr>
      <w:spacing w:after="324"/>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0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A13FC-0F2B-4B9E-BF68-C08D5EBC60B8}"/>
</file>

<file path=customXml/itemProps2.xml><?xml version="1.0" encoding="utf-8"?>
<ds:datastoreItem xmlns:ds="http://schemas.openxmlformats.org/officeDocument/2006/customXml" ds:itemID="{16FDB9B9-B42E-4800-8CF4-166BBE160E69}"/>
</file>

<file path=customXml/itemProps3.xml><?xml version="1.0" encoding="utf-8"?>
<ds:datastoreItem xmlns:ds="http://schemas.openxmlformats.org/officeDocument/2006/customXml" ds:itemID="{D10FBD1D-3C19-4557-A6B4-E42A1727A083}"/>
</file>

<file path=docProps/app.xml><?xml version="1.0" encoding="utf-8"?>
<Properties xmlns="http://schemas.openxmlformats.org/officeDocument/2006/extended-properties" xmlns:vt="http://schemas.openxmlformats.org/officeDocument/2006/docPropsVTypes">
  <Template>Normal.dotm</Template>
  <TotalTime>2</TotalTime>
  <Pages>7</Pages>
  <Words>1181</Words>
  <Characters>6823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7989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2016-12-12T20:24:00Z</cp:lastPrinted>
  <dcterms:created xsi:type="dcterms:W3CDTF">2016-12-12T20:24:00Z</dcterms:created>
  <dcterms:modified xsi:type="dcterms:W3CDTF">2016-12-12T20:24:00Z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102400</vt:r8>
  </property>
</Properties>
</file>